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C6F0B" w14:textId="4FFDDD69" w:rsidR="003E3905" w:rsidRPr="00BB5C57" w:rsidRDefault="003E3905" w:rsidP="003E3905">
      <w:pPr>
        <w:tabs>
          <w:tab w:val="left" w:pos="1141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BB5C57">
        <w:rPr>
          <w:rFonts w:ascii="Arial" w:eastAsia="Times New Roman" w:hAnsi="Arial" w:cs="Arial"/>
          <w:b/>
          <w:bCs/>
          <w:spacing w:val="-5"/>
          <w:lang w:eastAsia="hr-HR"/>
        </w:rPr>
        <w:t xml:space="preserve">Broj: </w:t>
      </w:r>
      <w:r w:rsidR="00232512" w:rsidRPr="00232512">
        <w:rPr>
          <w:rFonts w:ascii="Arial" w:eastAsia="Times New Roman" w:hAnsi="Arial" w:cs="Arial"/>
          <w:b/>
          <w:bCs/>
          <w:spacing w:val="-5"/>
          <w:lang w:eastAsia="hr-HR"/>
        </w:rPr>
        <w:t>03-36-1283/22</w:t>
      </w:r>
    </w:p>
    <w:p w14:paraId="56ACD6E1" w14:textId="03F7C478" w:rsidR="003E3905" w:rsidRPr="00BB5C57" w:rsidRDefault="003E3905" w:rsidP="003E3905">
      <w:pPr>
        <w:tabs>
          <w:tab w:val="left" w:pos="1141"/>
        </w:tabs>
        <w:spacing w:after="0" w:line="240" w:lineRule="auto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BB5C57">
        <w:rPr>
          <w:rFonts w:ascii="Arial" w:eastAsia="Times New Roman" w:hAnsi="Arial" w:cs="Arial"/>
          <w:b/>
          <w:bCs/>
          <w:spacing w:val="-5"/>
          <w:lang w:eastAsia="hr-HR"/>
        </w:rPr>
        <w:t xml:space="preserve">Datum: </w:t>
      </w:r>
      <w:r w:rsidR="00EA45D5">
        <w:rPr>
          <w:rFonts w:ascii="Arial" w:eastAsia="Times New Roman" w:hAnsi="Arial" w:cs="Arial"/>
          <w:b/>
          <w:bCs/>
          <w:spacing w:val="-5"/>
          <w:lang w:eastAsia="hr-HR"/>
        </w:rPr>
        <w:t>25</w:t>
      </w:r>
      <w:r w:rsidRPr="00BB5C57">
        <w:rPr>
          <w:rFonts w:ascii="Arial" w:eastAsia="Times New Roman" w:hAnsi="Arial" w:cs="Arial"/>
          <w:b/>
          <w:bCs/>
          <w:spacing w:val="-5"/>
          <w:lang w:eastAsia="hr-HR"/>
        </w:rPr>
        <w:t>.10.2022. godine</w:t>
      </w:r>
    </w:p>
    <w:p w14:paraId="22CCE500" w14:textId="77777777" w:rsidR="003618B3" w:rsidRPr="003618B3" w:rsidRDefault="003618B3" w:rsidP="003618B3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5519AF3D" w14:textId="253B8E40" w:rsidR="006043DE" w:rsidRDefault="006043DE" w:rsidP="00C9045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618B3">
        <w:rPr>
          <w:rFonts w:ascii="Arial" w:eastAsia="Times New Roman" w:hAnsi="Arial" w:cs="Arial"/>
          <w:lang w:val="en-US"/>
        </w:rPr>
        <w:t xml:space="preserve">Na </w:t>
      </w:r>
      <w:proofErr w:type="spellStart"/>
      <w:r w:rsidRPr="003618B3">
        <w:rPr>
          <w:rFonts w:ascii="Arial" w:eastAsia="Times New Roman" w:hAnsi="Arial" w:cs="Arial"/>
          <w:lang w:val="en-US"/>
        </w:rPr>
        <w:t>osnovu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člana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70</w:t>
      </w:r>
      <w:r w:rsidR="00472D30" w:rsidRPr="003618B3">
        <w:rPr>
          <w:rFonts w:ascii="Arial" w:eastAsia="Times New Roman" w:hAnsi="Arial" w:cs="Arial"/>
          <w:lang w:val="en-US"/>
        </w:rPr>
        <w:t>.</w:t>
      </w:r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stav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(4) </w:t>
      </w:r>
      <w:proofErr w:type="spellStart"/>
      <w:r w:rsidRPr="003618B3">
        <w:rPr>
          <w:rFonts w:ascii="Arial" w:eastAsia="Times New Roman" w:hAnsi="Arial" w:cs="Arial"/>
          <w:lang w:val="en-US"/>
        </w:rPr>
        <w:t>Zakona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3618B3">
        <w:rPr>
          <w:rFonts w:ascii="Arial" w:eastAsia="Times New Roman" w:hAnsi="Arial" w:cs="Arial"/>
          <w:lang w:val="en-US"/>
        </w:rPr>
        <w:t>javnim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nabavkama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3618B3">
        <w:rPr>
          <w:rFonts w:ascii="Arial" w:eastAsia="Times New Roman" w:hAnsi="Arial" w:cs="Arial"/>
          <w:lang w:val="en-US"/>
        </w:rPr>
        <w:t>Službeni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glasnik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Bosne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i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Hercegovine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" </w:t>
      </w:r>
      <w:proofErr w:type="spellStart"/>
      <w:r w:rsidRPr="003618B3">
        <w:rPr>
          <w:rFonts w:ascii="Arial" w:eastAsia="Times New Roman" w:hAnsi="Arial" w:cs="Arial"/>
          <w:lang w:val="en-US"/>
        </w:rPr>
        <w:t>br</w:t>
      </w:r>
      <w:r w:rsidR="00A43F8D" w:rsidRPr="003618B3">
        <w:rPr>
          <w:rFonts w:ascii="Arial" w:eastAsia="Times New Roman" w:hAnsi="Arial" w:cs="Arial"/>
          <w:lang w:val="en-US"/>
        </w:rPr>
        <w:t>oj</w:t>
      </w:r>
      <w:proofErr w:type="spellEnd"/>
      <w:r w:rsidR="00472D30" w:rsidRPr="003618B3">
        <w:rPr>
          <w:rFonts w:ascii="Arial" w:eastAsia="Times New Roman" w:hAnsi="Arial" w:cs="Arial"/>
          <w:lang w:val="en-US"/>
        </w:rPr>
        <w:t xml:space="preserve"> </w:t>
      </w:r>
      <w:r w:rsidRPr="003618B3">
        <w:rPr>
          <w:rFonts w:ascii="Arial" w:eastAsia="Times New Roman" w:hAnsi="Arial" w:cs="Arial"/>
          <w:lang w:val="en-US"/>
        </w:rPr>
        <w:t xml:space="preserve">39/14), </w:t>
      </w:r>
      <w:proofErr w:type="spellStart"/>
      <w:r w:rsidRPr="003618B3">
        <w:rPr>
          <w:rFonts w:ascii="Arial" w:eastAsia="Times New Roman" w:hAnsi="Arial" w:cs="Arial"/>
          <w:lang w:val="en-US"/>
        </w:rPr>
        <w:t>člana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r w:rsidR="003618B3" w:rsidRPr="003618B3">
        <w:rPr>
          <w:rFonts w:ascii="Arial" w:eastAsia="Times New Roman" w:hAnsi="Arial" w:cs="Arial"/>
          <w:lang w:val="en-US"/>
        </w:rPr>
        <w:t xml:space="preserve">71.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i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125.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Statuta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Općine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Vogošća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Službene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novine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Kantona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Sarajevo",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broj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: 27/14, 14/15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i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9/20), </w:t>
      </w:r>
      <w:proofErr w:type="spellStart"/>
      <w:r w:rsidRPr="003618B3">
        <w:rPr>
          <w:rFonts w:ascii="Arial" w:eastAsia="Times New Roman" w:hAnsi="Arial" w:cs="Arial"/>
          <w:lang w:val="en-US"/>
        </w:rPr>
        <w:t>člana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200</w:t>
      </w:r>
      <w:r w:rsidR="00472D30" w:rsidRPr="003618B3">
        <w:rPr>
          <w:rFonts w:ascii="Arial" w:eastAsia="Times New Roman" w:hAnsi="Arial" w:cs="Arial"/>
          <w:lang w:val="en-US"/>
        </w:rPr>
        <w:t>.</w:t>
      </w:r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Zakona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3618B3">
        <w:rPr>
          <w:rFonts w:ascii="Arial" w:eastAsia="Times New Roman" w:hAnsi="Arial" w:cs="Arial"/>
          <w:lang w:val="en-US"/>
        </w:rPr>
        <w:t>upravnom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postupku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3618B3">
        <w:rPr>
          <w:rFonts w:ascii="Arial" w:eastAsia="Times New Roman" w:hAnsi="Arial" w:cs="Arial"/>
          <w:lang w:val="en-US"/>
        </w:rPr>
        <w:t>Službene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novine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Federacije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BiH</w:t>
      </w:r>
      <w:proofErr w:type="spellEnd"/>
      <w:r w:rsidRPr="003618B3">
        <w:rPr>
          <w:rFonts w:ascii="Arial" w:eastAsia="Times New Roman" w:hAnsi="Arial" w:cs="Arial"/>
          <w:lang w:val="en-US"/>
        </w:rPr>
        <w:t>" br</w:t>
      </w:r>
      <w:r w:rsidR="00615344" w:rsidRPr="003618B3">
        <w:rPr>
          <w:rFonts w:ascii="Arial" w:eastAsia="Times New Roman" w:hAnsi="Arial" w:cs="Arial"/>
          <w:lang w:val="en-US"/>
        </w:rPr>
        <w:t>.</w:t>
      </w:r>
      <w:r w:rsidRPr="003618B3">
        <w:rPr>
          <w:rFonts w:ascii="Arial" w:eastAsia="Times New Roman" w:hAnsi="Arial" w:cs="Arial"/>
          <w:lang w:val="en-US"/>
        </w:rPr>
        <w:t xml:space="preserve"> 2/98</w:t>
      </w:r>
      <w:r w:rsidR="00615344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5344" w:rsidRPr="003618B3">
        <w:rPr>
          <w:rFonts w:ascii="Arial" w:eastAsia="Times New Roman" w:hAnsi="Arial" w:cs="Arial"/>
          <w:lang w:val="en-US"/>
        </w:rPr>
        <w:t>i</w:t>
      </w:r>
      <w:proofErr w:type="spellEnd"/>
      <w:r w:rsidR="00615344" w:rsidRPr="003618B3">
        <w:rPr>
          <w:rFonts w:ascii="Arial" w:eastAsia="Times New Roman" w:hAnsi="Arial" w:cs="Arial"/>
          <w:lang w:val="en-US"/>
        </w:rPr>
        <w:t xml:space="preserve"> 48/99</w:t>
      </w:r>
      <w:r w:rsidRPr="003618B3">
        <w:rPr>
          <w:rFonts w:ascii="Arial" w:eastAsia="Times New Roman" w:hAnsi="Arial" w:cs="Arial"/>
          <w:lang w:val="en-US"/>
        </w:rPr>
        <w:t xml:space="preserve">), a </w:t>
      </w:r>
      <w:proofErr w:type="spellStart"/>
      <w:r w:rsidRPr="003618B3">
        <w:rPr>
          <w:rFonts w:ascii="Arial" w:eastAsia="Times New Roman" w:hAnsi="Arial" w:cs="Arial"/>
          <w:lang w:val="en-US"/>
        </w:rPr>
        <w:t>na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prijedlog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Komisije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za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javnu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nabavk</w:t>
      </w:r>
      <w:r w:rsidR="00472D30" w:rsidRPr="003618B3">
        <w:rPr>
          <w:rFonts w:ascii="Arial" w:eastAsia="Times New Roman" w:hAnsi="Arial" w:cs="Arial"/>
          <w:lang w:val="en-US"/>
        </w:rPr>
        <w:t>u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roba</w:t>
      </w:r>
      <w:proofErr w:type="spellEnd"/>
      <w:r w:rsidRPr="003618B3">
        <w:rPr>
          <w:rFonts w:ascii="Arial" w:eastAsia="Times New Roman" w:hAnsi="Arial" w:cs="Arial"/>
          <w:lang w:val="en-US"/>
        </w:rPr>
        <w:t>,</w:t>
      </w:r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usluga</w:t>
      </w:r>
      <w:proofErr w:type="spellEnd"/>
      <w:r w:rsidR="003618B3"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3618B3" w:rsidRPr="003618B3">
        <w:rPr>
          <w:rFonts w:ascii="Arial" w:eastAsia="Times New Roman" w:hAnsi="Arial" w:cs="Arial"/>
          <w:lang w:val="en-US"/>
        </w:rPr>
        <w:t>i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radova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3618B3">
        <w:rPr>
          <w:rFonts w:ascii="Arial" w:eastAsia="Times New Roman" w:hAnsi="Arial" w:cs="Arial"/>
          <w:lang w:val="en-US"/>
        </w:rPr>
        <w:t>Općinski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618B3">
        <w:rPr>
          <w:rFonts w:ascii="Arial" w:eastAsia="Times New Roman" w:hAnsi="Arial" w:cs="Arial"/>
          <w:lang w:val="en-US"/>
        </w:rPr>
        <w:t>načelnik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d o n o s </w:t>
      </w:r>
      <w:proofErr w:type="spellStart"/>
      <w:r w:rsidRPr="003618B3">
        <w:rPr>
          <w:rFonts w:ascii="Arial" w:eastAsia="Times New Roman" w:hAnsi="Arial" w:cs="Arial"/>
          <w:lang w:val="en-US"/>
        </w:rPr>
        <w:t>i</w:t>
      </w:r>
      <w:proofErr w:type="spellEnd"/>
      <w:r w:rsidRPr="003618B3">
        <w:rPr>
          <w:rFonts w:ascii="Arial" w:eastAsia="Times New Roman" w:hAnsi="Arial" w:cs="Arial"/>
          <w:lang w:val="en-US"/>
        </w:rPr>
        <w:t xml:space="preserve">  </w:t>
      </w:r>
    </w:p>
    <w:p w14:paraId="2C5AD38D" w14:textId="3299D0E7" w:rsidR="00EA45D5" w:rsidRDefault="00EA45D5" w:rsidP="00C9045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51F00A01" w14:textId="77777777" w:rsidR="00CF32EA" w:rsidRPr="00C90457" w:rsidRDefault="00CF32EA" w:rsidP="00C90457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DD1A7BA" w14:textId="28071412" w:rsidR="00EA45D5" w:rsidRPr="003618B3" w:rsidRDefault="006043DE" w:rsidP="00CF32E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3618B3">
        <w:rPr>
          <w:rFonts w:ascii="Arial" w:eastAsia="Times New Roman" w:hAnsi="Arial" w:cs="Arial"/>
          <w:b/>
          <w:bCs/>
          <w:spacing w:val="-5"/>
          <w:lang w:eastAsia="hr-HR"/>
        </w:rPr>
        <w:t>O D L U K U</w:t>
      </w:r>
    </w:p>
    <w:p w14:paraId="154B713E" w14:textId="38C1213D" w:rsidR="006043DE" w:rsidRPr="003618B3" w:rsidRDefault="006043DE" w:rsidP="006043D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3618B3">
        <w:rPr>
          <w:rFonts w:ascii="Arial" w:eastAsia="Times New Roman" w:hAnsi="Arial" w:cs="Arial"/>
          <w:b/>
          <w:bCs/>
          <w:spacing w:val="-5"/>
          <w:lang w:eastAsia="hr-HR"/>
        </w:rPr>
        <w:t xml:space="preserve">o </w:t>
      </w:r>
      <w:r w:rsidR="009D0748" w:rsidRPr="003618B3">
        <w:rPr>
          <w:rFonts w:ascii="Arial" w:eastAsia="Times New Roman" w:hAnsi="Arial" w:cs="Arial"/>
          <w:b/>
          <w:bCs/>
          <w:spacing w:val="-5"/>
          <w:lang w:eastAsia="hr-HR"/>
        </w:rPr>
        <w:t xml:space="preserve">izboru najpovoljnijeg </w:t>
      </w:r>
      <w:r w:rsidR="00EA45D5">
        <w:rPr>
          <w:rFonts w:ascii="Arial" w:eastAsia="Times New Roman" w:hAnsi="Arial" w:cs="Arial"/>
          <w:b/>
          <w:bCs/>
          <w:spacing w:val="-5"/>
          <w:lang w:eastAsia="hr-HR"/>
        </w:rPr>
        <w:t xml:space="preserve">drugorangiranog </w:t>
      </w:r>
      <w:r w:rsidR="009D0748" w:rsidRPr="003618B3">
        <w:rPr>
          <w:rFonts w:ascii="Arial" w:eastAsia="Times New Roman" w:hAnsi="Arial" w:cs="Arial"/>
          <w:b/>
          <w:bCs/>
          <w:spacing w:val="-5"/>
          <w:lang w:eastAsia="hr-HR"/>
        </w:rPr>
        <w:t>ponuđača</w:t>
      </w:r>
      <w:r w:rsidR="000E7D97" w:rsidRPr="003618B3">
        <w:rPr>
          <w:rFonts w:ascii="Arial" w:eastAsia="Times New Roman" w:hAnsi="Arial" w:cs="Arial"/>
          <w:b/>
          <w:bCs/>
          <w:spacing w:val="-5"/>
          <w:lang w:eastAsia="hr-HR"/>
        </w:rPr>
        <w:t xml:space="preserve"> </w:t>
      </w:r>
    </w:p>
    <w:p w14:paraId="0A4426CD" w14:textId="5564A11C" w:rsidR="006043DE" w:rsidRPr="003618B3" w:rsidRDefault="006043DE" w:rsidP="006043DE">
      <w:pPr>
        <w:spacing w:after="0" w:line="240" w:lineRule="auto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673211B0" w14:textId="06DD75EA" w:rsidR="00615344" w:rsidRPr="003618B3" w:rsidRDefault="00472D30" w:rsidP="00615344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3618B3">
        <w:rPr>
          <w:rFonts w:ascii="Arial" w:eastAsia="Times New Roman" w:hAnsi="Arial" w:cs="Arial"/>
          <w:b/>
          <w:bCs/>
          <w:spacing w:val="-5"/>
          <w:lang w:eastAsia="hr-HR"/>
        </w:rPr>
        <w:t>I</w:t>
      </w:r>
    </w:p>
    <w:p w14:paraId="33A6943E" w14:textId="412CD935" w:rsidR="00BA219F" w:rsidRPr="00F91A40" w:rsidRDefault="00BA219F" w:rsidP="00BA21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618B3">
        <w:rPr>
          <w:rFonts w:ascii="Arial" w:eastAsia="Calibri" w:hAnsi="Arial" w:cs="Arial"/>
          <w:color w:val="000000"/>
        </w:rPr>
        <w:t xml:space="preserve">Za najpovoljnijeg </w:t>
      </w:r>
      <w:r w:rsidR="00EA45D5">
        <w:rPr>
          <w:rFonts w:ascii="Arial" w:eastAsia="Calibri" w:hAnsi="Arial" w:cs="Arial"/>
          <w:color w:val="000000"/>
        </w:rPr>
        <w:t xml:space="preserve">drugorangiranog </w:t>
      </w:r>
      <w:r w:rsidRPr="003618B3">
        <w:rPr>
          <w:rFonts w:ascii="Arial" w:eastAsia="Calibri" w:hAnsi="Arial" w:cs="Arial"/>
          <w:color w:val="000000"/>
        </w:rPr>
        <w:t xml:space="preserve">ponuđača za javnu nabavku </w:t>
      </w:r>
      <w:r w:rsidR="003E3905">
        <w:rPr>
          <w:rFonts w:ascii="Arial" w:eastAsia="Calibri" w:hAnsi="Arial" w:cs="Arial"/>
          <w:color w:val="000000"/>
        </w:rPr>
        <w:t>r</w:t>
      </w:r>
      <w:r w:rsidR="00232512">
        <w:rPr>
          <w:rFonts w:ascii="Arial" w:eastAsia="Calibri" w:hAnsi="Arial" w:cs="Arial"/>
          <w:color w:val="000000"/>
        </w:rPr>
        <w:t>adova</w:t>
      </w:r>
      <w:r w:rsidR="003E3905">
        <w:rPr>
          <w:rFonts w:ascii="Arial" w:eastAsia="Calibri" w:hAnsi="Arial" w:cs="Arial"/>
          <w:color w:val="000000"/>
        </w:rPr>
        <w:t>:</w:t>
      </w:r>
      <w:r w:rsidRPr="003618B3">
        <w:rPr>
          <w:rFonts w:ascii="Arial" w:eastAsia="Calibri" w:hAnsi="Arial" w:cs="Arial"/>
          <w:color w:val="000000"/>
        </w:rPr>
        <w:t xml:space="preserve"> „</w:t>
      </w:r>
      <w:r w:rsidR="00232512" w:rsidRPr="00232512">
        <w:rPr>
          <w:rFonts w:ascii="Arial" w:eastAsia="Calibri" w:hAnsi="Arial" w:cs="Arial"/>
          <w:color w:val="000000"/>
        </w:rPr>
        <w:t>Izvođenje radova na sanaciji vanjskog igrališta pri JU OŠ "Zajko Delić" Kobilja Glava</w:t>
      </w:r>
      <w:r w:rsidRPr="003618B3">
        <w:rPr>
          <w:rFonts w:ascii="Arial" w:eastAsia="Calibri" w:hAnsi="Arial" w:cs="Arial"/>
          <w:color w:val="000000"/>
        </w:rPr>
        <w:t>“, po provedenom otvorenom postupku javne nabavke izabran je sljedeći ponuđač:</w:t>
      </w:r>
    </w:p>
    <w:p w14:paraId="1D151B74" w14:textId="77777777" w:rsidR="003E3905" w:rsidRDefault="003E3905" w:rsidP="00630CA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</w:p>
    <w:p w14:paraId="745DC908" w14:textId="65203A35" w:rsidR="003E3905" w:rsidRDefault="00EA45D5" w:rsidP="009440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>Babel</w:t>
      </w:r>
      <w:r w:rsidR="00232512">
        <w:rPr>
          <w:rFonts w:ascii="Arial" w:eastAsia="Calibri" w:hAnsi="Arial" w:cs="Arial"/>
          <w:b/>
          <w:bCs/>
          <w:color w:val="000000"/>
        </w:rPr>
        <w:t xml:space="preserve"> d.o.o. </w:t>
      </w:r>
      <w:r>
        <w:rPr>
          <w:rFonts w:ascii="Arial" w:eastAsia="Calibri" w:hAnsi="Arial" w:cs="Arial"/>
          <w:b/>
          <w:bCs/>
          <w:color w:val="000000"/>
        </w:rPr>
        <w:t>Sarajevo</w:t>
      </w:r>
    </w:p>
    <w:p w14:paraId="20C70C1D" w14:textId="77777777" w:rsidR="00EA45D5" w:rsidRDefault="00BA219F" w:rsidP="00EA45D5">
      <w:pPr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Arial" w:eastAsia="Calibri" w:hAnsi="Arial" w:cs="Arial"/>
          <w:b/>
          <w:bCs/>
          <w:color w:val="000000"/>
        </w:rPr>
      </w:pPr>
      <w:r w:rsidRPr="009440F4">
        <w:rPr>
          <w:rFonts w:ascii="Arial" w:eastAsia="Calibri" w:hAnsi="Arial" w:cs="Arial"/>
          <w:b/>
          <w:bCs/>
          <w:color w:val="000000"/>
        </w:rPr>
        <w:t xml:space="preserve">sa ukupnom cijenom od  </w:t>
      </w:r>
      <w:r w:rsidR="00EA45D5" w:rsidRPr="00EA45D5">
        <w:rPr>
          <w:rFonts w:ascii="Arial" w:eastAsia="Calibri" w:hAnsi="Arial" w:cs="Arial"/>
          <w:b/>
          <w:bCs/>
          <w:color w:val="000000"/>
        </w:rPr>
        <w:t xml:space="preserve">12.160,00 KM </w:t>
      </w:r>
    </w:p>
    <w:p w14:paraId="03B6E7E0" w14:textId="7866F4B7" w:rsidR="00C90457" w:rsidRPr="00EA45D5" w:rsidRDefault="00EA45D5" w:rsidP="00EA45D5">
      <w:pPr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Arial" w:eastAsia="Times New Roman" w:hAnsi="Arial" w:cs="Arial"/>
          <w:spacing w:val="-5"/>
          <w:lang w:eastAsia="hr-HR"/>
        </w:rPr>
      </w:pPr>
      <w:r w:rsidRPr="00EA45D5">
        <w:rPr>
          <w:rFonts w:ascii="Arial" w:eastAsia="Calibri" w:hAnsi="Arial" w:cs="Arial"/>
          <w:color w:val="000000"/>
        </w:rPr>
        <w:t>(slovima:  dvanaesthiljadajednastotinaišezdeset konvertibilnihmaraka) bez uračunatog PDV-a, odnosno 14.227,20 KM (slovima: četrnaesthiljadadvijestotinedvadesetsedam i 20/100 konvertibilnihmaraka) sa uračunatim PDV-om.</w:t>
      </w:r>
    </w:p>
    <w:p w14:paraId="54E56DFF" w14:textId="77777777" w:rsidR="00EA45D5" w:rsidRDefault="00EA45D5" w:rsidP="009440F4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lang w:eastAsia="hr-HR"/>
        </w:rPr>
      </w:pPr>
    </w:p>
    <w:p w14:paraId="71246085" w14:textId="57939C71" w:rsidR="00615344" w:rsidRPr="009440F4" w:rsidRDefault="00472D30" w:rsidP="009440F4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lang w:eastAsia="hr-HR"/>
        </w:rPr>
      </w:pPr>
      <w:r w:rsidRPr="009440F4">
        <w:rPr>
          <w:rFonts w:ascii="Arial" w:eastAsia="Times New Roman" w:hAnsi="Arial" w:cs="Arial"/>
          <w:b/>
          <w:spacing w:val="-5"/>
          <w:lang w:eastAsia="hr-HR"/>
        </w:rPr>
        <w:t>II</w:t>
      </w:r>
    </w:p>
    <w:p w14:paraId="0B7A948D" w14:textId="6F47F5A9" w:rsidR="006043DE" w:rsidRPr="009440F4" w:rsidRDefault="006043DE" w:rsidP="009440F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9440F4">
        <w:rPr>
          <w:rFonts w:ascii="Arial" w:eastAsia="Times New Roman" w:hAnsi="Arial" w:cs="Arial"/>
          <w:bCs/>
          <w:spacing w:val="-5"/>
          <w:lang w:eastAsia="hr-HR"/>
        </w:rPr>
        <w:t xml:space="preserve">Za izvršenje ove Odluke  zadužuje se  </w:t>
      </w:r>
      <w:r w:rsidR="009440F4" w:rsidRPr="009440F4">
        <w:rPr>
          <w:rFonts w:ascii="Arial" w:eastAsia="Times New Roman" w:hAnsi="Arial" w:cs="Arial"/>
          <w:bCs/>
          <w:spacing w:val="-5"/>
          <w:lang w:eastAsia="hr-HR"/>
        </w:rPr>
        <w:t>Služba za privredu, integrisani lokalni razvoj i društvene djelatnosti</w:t>
      </w:r>
      <w:r w:rsidRPr="009440F4">
        <w:rPr>
          <w:rFonts w:ascii="Arial" w:eastAsia="Times New Roman" w:hAnsi="Arial" w:cs="Arial"/>
          <w:bCs/>
          <w:spacing w:val="-5"/>
          <w:lang w:eastAsia="hr-HR"/>
        </w:rPr>
        <w:t>.</w:t>
      </w:r>
    </w:p>
    <w:p w14:paraId="59681A5F" w14:textId="58EC96BB" w:rsidR="00615344" w:rsidRPr="009440F4" w:rsidRDefault="00472D30" w:rsidP="009440F4">
      <w:pPr>
        <w:spacing w:after="0" w:line="240" w:lineRule="auto"/>
        <w:ind w:left="705" w:hanging="705"/>
        <w:jc w:val="center"/>
        <w:rPr>
          <w:rFonts w:ascii="Arial" w:eastAsia="Times New Roman" w:hAnsi="Arial" w:cs="Arial"/>
          <w:b/>
          <w:spacing w:val="-5"/>
          <w:lang w:eastAsia="hr-HR"/>
        </w:rPr>
      </w:pPr>
      <w:r w:rsidRPr="009440F4">
        <w:rPr>
          <w:rFonts w:ascii="Arial" w:eastAsia="Times New Roman" w:hAnsi="Arial" w:cs="Arial"/>
          <w:b/>
          <w:spacing w:val="-5"/>
          <w:lang w:eastAsia="hr-HR"/>
        </w:rPr>
        <w:t>III</w:t>
      </w:r>
    </w:p>
    <w:p w14:paraId="34718229" w14:textId="1F9355E5" w:rsidR="00AE43FB" w:rsidRPr="009440F4" w:rsidRDefault="00AE43FB" w:rsidP="009440F4">
      <w:pPr>
        <w:spacing w:after="0" w:line="240" w:lineRule="auto"/>
        <w:jc w:val="both"/>
        <w:rPr>
          <w:rFonts w:ascii="Arial" w:eastAsia="Times New Roman" w:hAnsi="Arial" w:cs="Arial"/>
          <w:bCs/>
          <w:noProof/>
          <w:spacing w:val="-5"/>
          <w:lang w:val="bs-Latn-BA" w:eastAsia="hr-HR"/>
        </w:rPr>
      </w:pPr>
      <w:r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 xml:space="preserve">Izabrani ponuđač je dužan u roku od 5 (pet) dana od dana zaprimanja ove Odluke, na adresu </w:t>
      </w:r>
      <w:r w:rsidR="009440F4"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>Općine Vogošća</w:t>
      </w:r>
      <w:r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 xml:space="preserve">, </w:t>
      </w:r>
      <w:r w:rsidR="009440F4"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>Ul. Jošanička 80.</w:t>
      </w:r>
      <w:r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>, 71</w:t>
      </w:r>
      <w:r w:rsidR="009440F4"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>320 Vogošća</w:t>
      </w:r>
      <w:r w:rsidRPr="009440F4">
        <w:rPr>
          <w:rFonts w:ascii="Arial" w:eastAsia="Times New Roman" w:hAnsi="Arial" w:cs="Arial"/>
          <w:bCs/>
          <w:noProof/>
          <w:spacing w:val="-5"/>
          <w:lang w:val="bs-Latn-BA" w:eastAsia="hr-HR"/>
        </w:rPr>
        <w:t xml:space="preserve"> ili lično na Protokol Općine, dostaviti originale ili ovjerene  kopije dokaza traženih tačkom  7.1.3. stav a) do  d) tenderske dokumentacije, ne starije od 3 (tri) mjeseca od dana predaje ponude, u skladu sa dostavljenim izjavama ponuđača, s tim da datum izdavanja dokumenata ne smije biti nakon datuma podnošenja ponude.</w:t>
      </w:r>
    </w:p>
    <w:p w14:paraId="5F1AB6B5" w14:textId="6AF48C0B" w:rsidR="006043DE" w:rsidRPr="009440F4" w:rsidRDefault="006043DE" w:rsidP="009440F4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42AD838C" w14:textId="0EF5AC24" w:rsidR="00AE43FB" w:rsidRPr="009440F4" w:rsidRDefault="00AE43FB" w:rsidP="009440F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9440F4">
        <w:rPr>
          <w:rFonts w:ascii="Arial" w:eastAsia="Times New Roman" w:hAnsi="Arial" w:cs="Arial"/>
          <w:b/>
          <w:bCs/>
          <w:spacing w:val="-5"/>
          <w:lang w:eastAsia="hr-HR"/>
        </w:rPr>
        <w:t>IV</w:t>
      </w:r>
    </w:p>
    <w:p w14:paraId="38C9FC15" w14:textId="00B9AC67" w:rsidR="00AE43FB" w:rsidRDefault="00AE43FB" w:rsidP="009440F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9440F4">
        <w:rPr>
          <w:rFonts w:ascii="Arial" w:eastAsia="Times New Roman" w:hAnsi="Arial" w:cs="Arial"/>
          <w:bCs/>
          <w:spacing w:val="-5"/>
          <w:lang w:eastAsia="hr-HR"/>
        </w:rPr>
        <w:t xml:space="preserve">Odluka o izboru najpovoljnijeg ponuđača objavit će se na web stranici </w:t>
      </w:r>
      <w:hyperlink r:id="rId7" w:history="1">
        <w:r w:rsidR="009440F4" w:rsidRPr="00E750E0">
          <w:rPr>
            <w:rStyle w:val="Hyperlink"/>
            <w:rFonts w:ascii="Arial" w:eastAsia="Times New Roman" w:hAnsi="Arial" w:cs="Arial"/>
            <w:bCs/>
            <w:spacing w:val="-5"/>
            <w:lang w:eastAsia="hr-HR"/>
          </w:rPr>
          <w:t>www.vogosca.ba</w:t>
        </w:r>
      </w:hyperlink>
      <w:r w:rsidRPr="009440F4">
        <w:rPr>
          <w:rFonts w:ascii="Arial" w:eastAsia="Times New Roman" w:hAnsi="Arial" w:cs="Arial"/>
          <w:bCs/>
          <w:spacing w:val="-5"/>
          <w:lang w:eastAsia="hr-HR"/>
        </w:rPr>
        <w:t xml:space="preserve">, istovremeno sa  upućivanjem ponuđačima koji su učestvovali u postupku javne nabavke, u skladu sa članom 70. </w:t>
      </w:r>
      <w:r w:rsidR="000E7D97" w:rsidRPr="009440F4">
        <w:rPr>
          <w:rFonts w:ascii="Arial" w:eastAsia="Times New Roman" w:hAnsi="Arial" w:cs="Arial"/>
          <w:bCs/>
          <w:spacing w:val="-5"/>
          <w:lang w:eastAsia="hr-HR"/>
        </w:rPr>
        <w:t>s</w:t>
      </w:r>
      <w:r w:rsidRPr="009440F4">
        <w:rPr>
          <w:rFonts w:ascii="Arial" w:eastAsia="Times New Roman" w:hAnsi="Arial" w:cs="Arial"/>
          <w:bCs/>
          <w:spacing w:val="-5"/>
          <w:lang w:eastAsia="hr-HR"/>
        </w:rPr>
        <w:t>tav (6) i članom 71</w:t>
      </w:r>
      <w:r w:rsidR="000E7D97" w:rsidRPr="009440F4">
        <w:rPr>
          <w:rFonts w:ascii="Arial" w:eastAsia="Times New Roman" w:hAnsi="Arial" w:cs="Arial"/>
          <w:bCs/>
          <w:spacing w:val="-5"/>
          <w:lang w:eastAsia="hr-HR"/>
        </w:rPr>
        <w:t>.</w:t>
      </w:r>
      <w:r w:rsidRPr="009440F4">
        <w:rPr>
          <w:rFonts w:ascii="Arial" w:eastAsia="Times New Roman" w:hAnsi="Arial" w:cs="Arial"/>
          <w:bCs/>
          <w:spacing w:val="-5"/>
          <w:lang w:eastAsia="hr-HR"/>
        </w:rPr>
        <w:t xml:space="preserve"> Zakona o javnim nabavkama BiH.</w:t>
      </w:r>
    </w:p>
    <w:p w14:paraId="6E1799F2" w14:textId="1A79D167" w:rsidR="00EA45D5" w:rsidRDefault="00EA45D5" w:rsidP="009440F4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4E631E6E" w14:textId="6A8F5776" w:rsidR="00EA45D5" w:rsidRPr="00EA45D5" w:rsidRDefault="00EA45D5" w:rsidP="00EA45D5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lang w:eastAsia="hr-HR"/>
        </w:rPr>
      </w:pPr>
      <w:r w:rsidRPr="00EA45D5">
        <w:rPr>
          <w:rFonts w:ascii="Arial" w:eastAsia="Times New Roman" w:hAnsi="Arial" w:cs="Arial"/>
          <w:b/>
          <w:spacing w:val="-5"/>
          <w:lang w:eastAsia="hr-HR"/>
        </w:rPr>
        <w:t>V</w:t>
      </w:r>
    </w:p>
    <w:p w14:paraId="181B3A6A" w14:textId="7D7B2F8F" w:rsidR="00EA45D5" w:rsidRPr="009440F4" w:rsidRDefault="00EA45D5" w:rsidP="009440F4">
      <w:pPr>
        <w:spacing w:after="0" w:line="240" w:lineRule="auto"/>
        <w:jc w:val="both"/>
        <w:rPr>
          <w:rFonts w:ascii="Arial" w:eastAsia="Times New Roman" w:hAnsi="Arial" w:cs="Arial"/>
          <w:bCs/>
          <w:noProof/>
          <w:spacing w:val="-5"/>
          <w:lang w:val="bs-Latn-BA" w:eastAsia="hr-HR"/>
        </w:rPr>
      </w:pPr>
      <w:r w:rsidRPr="00EA45D5">
        <w:rPr>
          <w:rFonts w:ascii="Arial" w:eastAsia="Times New Roman" w:hAnsi="Arial" w:cs="Arial"/>
          <w:bCs/>
          <w:noProof/>
          <w:spacing w:val="-5"/>
          <w:lang w:val="bs-Latn-BA" w:eastAsia="hr-HR"/>
        </w:rPr>
        <w:t>Ovom Odlukom  stavlja se van snage Odluka o izboru najpovoljnijeg ponuđača broj: 03-36-1283/22 od 10.10.2022. godine.</w:t>
      </w:r>
    </w:p>
    <w:p w14:paraId="60E8F4EA" w14:textId="7F1C763D" w:rsidR="00AE43FB" w:rsidRDefault="00AE43FB" w:rsidP="009440F4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01F1030A" w14:textId="77777777" w:rsidR="00EA45D5" w:rsidRPr="001606A8" w:rsidRDefault="00EA45D5" w:rsidP="009440F4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1EE02D53" w14:textId="77777777" w:rsidR="006043DE" w:rsidRPr="001606A8" w:rsidRDefault="006043DE" w:rsidP="006043D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/>
          <w:bCs/>
          <w:spacing w:val="-5"/>
          <w:lang w:eastAsia="hr-HR"/>
        </w:rPr>
        <w:t>O b r a z l o ž e nj e</w:t>
      </w:r>
    </w:p>
    <w:p w14:paraId="05160BBA" w14:textId="62D4C271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val="bs-Latn-BA"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Postupak javne nabavke proveden je putem </w:t>
      </w:r>
      <w:r w:rsidR="00AE43FB" w:rsidRPr="001606A8">
        <w:rPr>
          <w:rFonts w:ascii="Arial" w:eastAsia="Times New Roman" w:hAnsi="Arial" w:cs="Arial"/>
          <w:bCs/>
          <w:spacing w:val="-5"/>
          <w:lang w:eastAsia="hr-HR"/>
        </w:rPr>
        <w:t>otvorenog postupka</w:t>
      </w: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, a pokrenut je na osnovu Odluke Općinskog načelnika broj: </w:t>
      </w:r>
      <w:r w:rsidR="00232512" w:rsidRPr="00232512">
        <w:rPr>
          <w:rFonts w:ascii="Arial" w:eastAsia="Times New Roman" w:hAnsi="Arial" w:cs="Arial"/>
          <w:bCs/>
          <w:spacing w:val="-5"/>
          <w:lang w:val="bs-Latn-BA" w:eastAsia="hr-HR"/>
        </w:rPr>
        <w:t>03-36-1283/22 od 29.08.2022. godine</w:t>
      </w:r>
      <w:r w:rsidRPr="001606A8">
        <w:rPr>
          <w:rFonts w:ascii="Arial" w:eastAsia="Times New Roman" w:hAnsi="Arial" w:cs="Arial"/>
          <w:bCs/>
          <w:spacing w:val="-5"/>
          <w:lang w:val="bs-Latn-BA" w:eastAsia="hr-HR"/>
        </w:rPr>
        <w:t>.</w:t>
      </w:r>
    </w:p>
    <w:p w14:paraId="39CC95A5" w14:textId="77777777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1F6DEF0D" w14:textId="05EF044F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lastRenderedPageBreak/>
        <w:t xml:space="preserve">Procijenjena vrijednost javne nabavke </w:t>
      </w:r>
      <w:r w:rsidR="00F91A40">
        <w:rPr>
          <w:rFonts w:ascii="Arial" w:eastAsia="Times New Roman" w:hAnsi="Arial" w:cs="Arial"/>
          <w:bCs/>
          <w:spacing w:val="-5"/>
          <w:lang w:eastAsia="hr-HR"/>
        </w:rPr>
        <w:t>bez uračunatog</w:t>
      </w: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 PDV-</w:t>
      </w:r>
      <w:r w:rsidR="00F91A40">
        <w:rPr>
          <w:rFonts w:ascii="Arial" w:eastAsia="Times New Roman" w:hAnsi="Arial" w:cs="Arial"/>
          <w:bCs/>
          <w:spacing w:val="-5"/>
          <w:lang w:eastAsia="hr-HR"/>
        </w:rPr>
        <w:t>a</w:t>
      </w: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 je: </w:t>
      </w:r>
      <w:r w:rsidR="00232512" w:rsidRPr="00232512">
        <w:rPr>
          <w:rFonts w:ascii="Arial" w:eastAsia="Times New Roman" w:hAnsi="Arial" w:cs="Arial"/>
          <w:bCs/>
          <w:spacing w:val="-5"/>
          <w:lang w:eastAsia="hr-HR"/>
        </w:rPr>
        <w:t>13.000,00 KM (slovima: trinaesthiljada konvertibilnihmaraka)</w:t>
      </w:r>
      <w:r w:rsidR="00630CAD" w:rsidRPr="001606A8">
        <w:rPr>
          <w:rFonts w:ascii="Arial" w:eastAsia="Times New Roman" w:hAnsi="Arial" w:cs="Arial"/>
          <w:bCs/>
          <w:spacing w:val="-5"/>
          <w:lang w:eastAsia="hr-HR"/>
        </w:rPr>
        <w:t>.</w:t>
      </w:r>
    </w:p>
    <w:p w14:paraId="42B67E5B" w14:textId="77777777" w:rsidR="00630CAD" w:rsidRPr="001606A8" w:rsidRDefault="00630CAD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57787FA4" w14:textId="4CB6CBAB" w:rsidR="006043DE" w:rsidRPr="001606A8" w:rsidRDefault="006043DE" w:rsidP="006153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bs-Latn-BA"/>
        </w:rPr>
      </w:pPr>
      <w:r w:rsidRPr="001606A8">
        <w:rPr>
          <w:rFonts w:ascii="Arial" w:eastAsia="Calibri" w:hAnsi="Arial" w:cs="Arial"/>
          <w:color w:val="000000"/>
        </w:rPr>
        <w:t>Obavještenje o javnoj nabavci broj:</w:t>
      </w:r>
      <w:r w:rsidRPr="001606A8">
        <w:rPr>
          <w:rFonts w:ascii="Arial" w:eastAsia="Calibri" w:hAnsi="Arial" w:cs="Arial"/>
          <w:color w:val="000000"/>
          <w:lang w:val="bs-Latn-BA"/>
        </w:rPr>
        <w:t xml:space="preserve"> </w:t>
      </w:r>
      <w:r w:rsidR="00232512" w:rsidRPr="00232512">
        <w:rPr>
          <w:rFonts w:ascii="Arial" w:eastAsia="Times New Roman" w:hAnsi="Arial" w:cs="Arial"/>
          <w:bCs/>
          <w:spacing w:val="-5"/>
          <w:lang w:val="bs-Latn-BA" w:eastAsia="hr-HR"/>
        </w:rPr>
        <w:t>1353-1-1-150-3-173/22 od 14.09.2022. godine</w:t>
      </w:r>
      <w:r w:rsidRPr="001606A8">
        <w:rPr>
          <w:rFonts w:ascii="Arial" w:eastAsia="Calibri" w:hAnsi="Arial" w:cs="Arial"/>
          <w:color w:val="000000"/>
        </w:rPr>
        <w:t>, poslano je na objavu na Portal javnih nabavki.</w:t>
      </w:r>
    </w:p>
    <w:p w14:paraId="22C22C52" w14:textId="77777777" w:rsidR="00C90457" w:rsidRDefault="00C90457" w:rsidP="001A6E7E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</w:p>
    <w:p w14:paraId="7E979D3B" w14:textId="1AEA1F5E" w:rsidR="001A6E7E" w:rsidRDefault="006043DE" w:rsidP="001A6E7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val="bs-Latn-BA" w:eastAsia="hr-HR"/>
        </w:rPr>
      </w:pPr>
      <w:r w:rsidRPr="001606A8">
        <w:rPr>
          <w:rFonts w:ascii="Arial" w:eastAsia="Times New Roman" w:hAnsi="Arial" w:cs="Arial"/>
          <w:spacing w:val="-5"/>
          <w:lang w:eastAsia="hr-HR"/>
        </w:rPr>
        <w:t xml:space="preserve">Komisija za javnu nabavku </w:t>
      </w:r>
      <w:r w:rsidRPr="001606A8">
        <w:rPr>
          <w:rFonts w:ascii="Arial" w:eastAsia="Calibri" w:hAnsi="Arial" w:cs="Arial"/>
          <w:bCs/>
          <w:spacing w:val="-5"/>
          <w:lang w:val="pl-PL"/>
        </w:rPr>
        <w:t>roba, usluga</w:t>
      </w:r>
      <w:r w:rsidR="009440F4" w:rsidRPr="001606A8">
        <w:rPr>
          <w:rFonts w:ascii="Arial" w:eastAsia="Calibri" w:hAnsi="Arial" w:cs="Arial"/>
          <w:bCs/>
          <w:spacing w:val="-5"/>
          <w:lang w:val="pl-PL"/>
        </w:rPr>
        <w:t xml:space="preserve"> i radova</w:t>
      </w:r>
      <w:r w:rsidR="00F91A40">
        <w:rPr>
          <w:rFonts w:ascii="Arial" w:eastAsia="Times New Roman" w:hAnsi="Arial" w:cs="Arial"/>
          <w:spacing w:val="-5"/>
          <w:lang w:eastAsia="hr-HR"/>
        </w:rPr>
        <w:t xml:space="preserve"> </w:t>
      </w:r>
      <w:r w:rsidRPr="001606A8">
        <w:rPr>
          <w:rFonts w:ascii="Arial" w:eastAsia="Times New Roman" w:hAnsi="Arial" w:cs="Arial"/>
          <w:spacing w:val="-5"/>
          <w:lang w:eastAsia="hr-HR"/>
        </w:rPr>
        <w:t xml:space="preserve">imenovana </w:t>
      </w:r>
      <w:r w:rsidR="00F91A40">
        <w:rPr>
          <w:rFonts w:ascii="Arial" w:eastAsia="Times New Roman" w:hAnsi="Arial" w:cs="Arial"/>
          <w:spacing w:val="-5"/>
          <w:lang w:eastAsia="hr-HR"/>
        </w:rPr>
        <w:t xml:space="preserve">je </w:t>
      </w:r>
      <w:r w:rsidR="001606A8" w:rsidRPr="001606A8">
        <w:rPr>
          <w:rFonts w:ascii="Arial" w:eastAsia="Times New Roman" w:hAnsi="Arial" w:cs="Arial"/>
          <w:bCs/>
          <w:spacing w:val="-5"/>
          <w:lang w:eastAsia="hr-HR"/>
        </w:rPr>
        <w:t>Rješenjem Općinskog načelnika broj: 02-04-1966/21 od 28.12.2021.godine</w:t>
      </w:r>
      <w:r w:rsidR="00630CAD" w:rsidRPr="001606A8">
        <w:rPr>
          <w:rFonts w:ascii="Arial" w:eastAsia="Times New Roman" w:hAnsi="Arial" w:cs="Arial"/>
          <w:bCs/>
          <w:spacing w:val="-5"/>
          <w:lang w:val="bs-Latn-BA" w:eastAsia="hr-HR"/>
        </w:rPr>
        <w:t>.</w:t>
      </w:r>
    </w:p>
    <w:p w14:paraId="61FFB2B4" w14:textId="77777777" w:rsidR="00C90457" w:rsidRDefault="00C90457" w:rsidP="001A6E7E">
      <w:pPr>
        <w:spacing w:after="0" w:line="240" w:lineRule="auto"/>
        <w:jc w:val="both"/>
        <w:rPr>
          <w:rFonts w:ascii="Arial" w:hAnsi="Arial" w:cs="Arial"/>
          <w:bCs/>
        </w:rPr>
      </w:pPr>
    </w:p>
    <w:p w14:paraId="4BB18DEF" w14:textId="2A18B77E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EA45D5">
        <w:rPr>
          <w:rFonts w:ascii="Arial" w:eastAsia="Times New Roman" w:hAnsi="Arial" w:cs="Arial"/>
          <w:bCs/>
          <w:spacing w:val="-5"/>
          <w:lang w:eastAsia="hr-HR"/>
        </w:rPr>
        <w:t>U Zapisniku o pregledu i ocjeni ponuda od 2</w:t>
      </w:r>
      <w:r>
        <w:rPr>
          <w:rFonts w:ascii="Arial" w:eastAsia="Times New Roman" w:hAnsi="Arial" w:cs="Arial"/>
          <w:bCs/>
          <w:spacing w:val="-5"/>
          <w:lang w:eastAsia="hr-HR"/>
        </w:rPr>
        <w:t>4</w:t>
      </w:r>
      <w:r w:rsidRPr="00EA45D5">
        <w:rPr>
          <w:rFonts w:ascii="Arial" w:eastAsia="Times New Roman" w:hAnsi="Arial" w:cs="Arial"/>
          <w:bCs/>
          <w:spacing w:val="-5"/>
          <w:lang w:eastAsia="hr-HR"/>
        </w:rPr>
        <w:t>.</w:t>
      </w:r>
      <w:r>
        <w:rPr>
          <w:rFonts w:ascii="Arial" w:eastAsia="Times New Roman" w:hAnsi="Arial" w:cs="Arial"/>
          <w:bCs/>
          <w:spacing w:val="-5"/>
          <w:lang w:eastAsia="hr-HR"/>
        </w:rPr>
        <w:t>10</w:t>
      </w:r>
      <w:r w:rsidRPr="00EA45D5">
        <w:rPr>
          <w:rFonts w:ascii="Arial" w:eastAsia="Times New Roman" w:hAnsi="Arial" w:cs="Arial"/>
          <w:bCs/>
          <w:spacing w:val="-5"/>
          <w:lang w:eastAsia="hr-HR"/>
        </w:rPr>
        <w:t>.2022</w:t>
      </w:r>
      <w:r>
        <w:rPr>
          <w:rFonts w:ascii="Arial" w:eastAsia="Times New Roman" w:hAnsi="Arial" w:cs="Arial"/>
          <w:bCs/>
          <w:spacing w:val="-5"/>
          <w:lang w:eastAsia="hr-HR"/>
        </w:rPr>
        <w:t xml:space="preserve">. </w:t>
      </w:r>
      <w:r w:rsidRPr="00EA45D5">
        <w:rPr>
          <w:rFonts w:ascii="Arial" w:eastAsia="Times New Roman" w:hAnsi="Arial" w:cs="Arial"/>
          <w:bCs/>
          <w:spacing w:val="-5"/>
          <w:lang w:eastAsia="hr-HR"/>
        </w:rPr>
        <w:t xml:space="preserve">godine Komisija 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>za javn</w:t>
      </w:r>
      <w:r>
        <w:rPr>
          <w:rFonts w:ascii="Arial" w:eastAsia="Times New Roman" w:hAnsi="Arial" w:cs="Arial"/>
          <w:bCs/>
          <w:spacing w:val="-5"/>
          <w:lang w:eastAsia="hr-HR"/>
        </w:rPr>
        <w:t>e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 nabavk</w:t>
      </w:r>
      <w:r>
        <w:rPr>
          <w:rFonts w:ascii="Arial" w:eastAsia="Times New Roman" w:hAnsi="Arial" w:cs="Arial"/>
          <w:bCs/>
          <w:spacing w:val="-5"/>
          <w:lang w:eastAsia="hr-HR"/>
        </w:rPr>
        <w:t>e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 roba, usluga i radova je razmatrala </w:t>
      </w:r>
      <w:bookmarkStart w:id="0" w:name="_Hlk117159319"/>
      <w:bookmarkStart w:id="1" w:name="_Hlk82780203"/>
      <w:r w:rsidRPr="0078466D">
        <w:rPr>
          <w:rFonts w:ascii="Arial" w:eastAsia="Times New Roman" w:hAnsi="Arial" w:cs="Arial"/>
          <w:bCs/>
          <w:spacing w:val="-5"/>
          <w:lang w:eastAsia="hr-HR"/>
        </w:rPr>
        <w:t>nedostavljanje</w:t>
      </w:r>
      <w:r w:rsidRPr="0078466D">
        <w:rPr>
          <w:rFonts w:ascii="Arial" w:hAnsi="Arial" w:cs="Arial"/>
        </w:rPr>
        <w:t xml:space="preserve"> 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>dokaza predviđenih članom 45. Zakona o javnim nabavkama u formi, sadržaju i do krajnjeg roka kako je to zahtijevano tenderskim dokumentom, odnosno članom III Odluke o izboru najpovoljnijeg ponuđača broj: 03-36-1283/22 od 10.10.2022. godine, izabranog ponuđača HIDROM d.o.o. Vogošća</w:t>
      </w:r>
      <w:bookmarkEnd w:id="0"/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, u postupku javne nabavke </w:t>
      </w:r>
      <w:bookmarkStart w:id="2" w:name="_Hlk84849220"/>
      <w:r w:rsidRPr="0078466D">
        <w:rPr>
          <w:rFonts w:ascii="Arial" w:eastAsia="Times New Roman" w:hAnsi="Arial" w:cs="Arial"/>
          <w:bCs/>
          <w:spacing w:val="-5"/>
          <w:lang w:eastAsia="hr-HR"/>
        </w:rPr>
        <w:t>radova „Izvođenje radova na sanaciji vanjskog igrališta pri JU OŠ "Zajko Delić" Kobilja Glava“</w:t>
      </w:r>
      <w:bookmarkStart w:id="3" w:name="_Hlk85193439"/>
      <w:bookmarkEnd w:id="2"/>
      <w:r w:rsidRPr="0078466D">
        <w:rPr>
          <w:rFonts w:ascii="Arial" w:eastAsia="Times New Roman" w:hAnsi="Arial" w:cs="Arial"/>
          <w:bCs/>
          <w:spacing w:val="-5"/>
          <w:lang w:eastAsia="hr-HR"/>
        </w:rPr>
        <w:t>.</w:t>
      </w:r>
    </w:p>
    <w:p w14:paraId="759EF63E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E59A25B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78466D">
        <w:rPr>
          <w:rFonts w:ascii="Arial" w:eastAsia="Times New Roman" w:hAnsi="Arial" w:cs="Arial"/>
          <w:bCs/>
          <w:spacing w:val="-5"/>
          <w:lang w:eastAsia="hr-HR"/>
        </w:rPr>
        <w:t>Naime, utvrđeno je da do 17.10.2022. godine, kao krajnjeg roka do kojeg je izabrani ponuđač HIDORM d.o.o. Vogošća, u postupku predmetne javne nabavke bio obavezan dostaviti prethodno navedene dokaze, isto nije učinio.</w:t>
      </w:r>
    </w:p>
    <w:bookmarkEnd w:id="1"/>
    <w:bookmarkEnd w:id="3"/>
    <w:p w14:paraId="7FB66462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1335F007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bookmarkStart w:id="4" w:name="_Hlk84849369"/>
      <w:r w:rsidRPr="0078466D">
        <w:rPr>
          <w:rFonts w:ascii="Arial" w:eastAsia="Times New Roman" w:hAnsi="Arial" w:cs="Arial"/>
          <w:bCs/>
          <w:spacing w:val="-5"/>
          <w:lang w:eastAsia="hr-HR"/>
        </w:rPr>
        <w:t>Dalje, Komisija za javn</w:t>
      </w:r>
      <w:r>
        <w:rPr>
          <w:rFonts w:ascii="Arial" w:eastAsia="Times New Roman" w:hAnsi="Arial" w:cs="Arial"/>
          <w:bCs/>
          <w:spacing w:val="-5"/>
          <w:lang w:eastAsia="hr-HR"/>
        </w:rPr>
        <w:t>e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 nabavk</w:t>
      </w:r>
      <w:r>
        <w:rPr>
          <w:rFonts w:ascii="Arial" w:eastAsia="Times New Roman" w:hAnsi="Arial" w:cs="Arial"/>
          <w:bCs/>
          <w:spacing w:val="-5"/>
          <w:lang w:eastAsia="hr-HR"/>
        </w:rPr>
        <w:t>e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 je poštivajući odredbe člana 72 stav (3)  Zakona o javnim nabavkama BIH, izvršila uvid u Odluku o izboru najpovoljnijeg ponuđača</w:t>
      </w:r>
      <w:r>
        <w:rPr>
          <w:rFonts w:ascii="Arial" w:eastAsia="Times New Roman" w:hAnsi="Arial" w:cs="Arial"/>
          <w:bCs/>
          <w:spacing w:val="-5"/>
          <w:lang w:eastAsia="hr-HR"/>
        </w:rPr>
        <w:t xml:space="preserve"> i druge pripadajuće akte</w:t>
      </w:r>
      <w:r w:rsidRPr="0078466D">
        <w:rPr>
          <w:rFonts w:ascii="Arial" w:eastAsia="Times New Roman" w:hAnsi="Arial" w:cs="Arial"/>
          <w:bCs/>
          <w:spacing w:val="-5"/>
          <w:lang w:eastAsia="hr-HR"/>
        </w:rPr>
        <w:t>, te konstatovala da je postupak proveden na zakonit način i to kako slijedi:</w:t>
      </w:r>
    </w:p>
    <w:p w14:paraId="1745E9BA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bookmarkStart w:id="5" w:name="_Hlk82780240"/>
    </w:p>
    <w:p w14:paraId="70244C59" w14:textId="77777777" w:rsidR="00EA45D5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  <w:r w:rsidRPr="0078466D">
        <w:rPr>
          <w:rFonts w:ascii="Arial" w:eastAsia="Times New Roman" w:hAnsi="Arial" w:cs="Arial"/>
          <w:bCs/>
          <w:spacing w:val="-5"/>
          <w:lang w:eastAsia="hr-HR"/>
        </w:rPr>
        <w:t xml:space="preserve">Da je </w:t>
      </w:r>
      <w:r w:rsidRPr="0078466D">
        <w:rPr>
          <w:rFonts w:ascii="Arial" w:eastAsia="Times New Roman" w:hAnsi="Arial" w:cs="Arial"/>
          <w:spacing w:val="-5"/>
          <w:lang w:eastAsia="hr-HR"/>
        </w:rPr>
        <w:t xml:space="preserve">Zapisnik o otvaranju ponuda sačinjen dana </w:t>
      </w:r>
      <w:r>
        <w:rPr>
          <w:rFonts w:ascii="Arial" w:eastAsia="Times New Roman" w:hAnsi="Arial" w:cs="Arial"/>
          <w:spacing w:val="-5"/>
          <w:lang w:eastAsia="hr-HR"/>
        </w:rPr>
        <w:t>04</w:t>
      </w:r>
      <w:r w:rsidRPr="0078466D">
        <w:rPr>
          <w:rFonts w:ascii="Arial" w:eastAsia="Times New Roman" w:hAnsi="Arial" w:cs="Arial"/>
          <w:spacing w:val="-5"/>
          <w:lang w:val="bs-Latn-BA" w:eastAsia="hr-HR"/>
        </w:rPr>
        <w:t>.</w:t>
      </w:r>
      <w:r>
        <w:rPr>
          <w:rFonts w:ascii="Arial" w:eastAsia="Times New Roman" w:hAnsi="Arial" w:cs="Arial"/>
          <w:spacing w:val="-5"/>
          <w:lang w:val="bs-Latn-BA" w:eastAsia="hr-HR"/>
        </w:rPr>
        <w:t>10</w:t>
      </w:r>
      <w:r w:rsidRPr="0078466D">
        <w:rPr>
          <w:rFonts w:ascii="Arial" w:eastAsia="Times New Roman" w:hAnsi="Arial" w:cs="Arial"/>
          <w:spacing w:val="-5"/>
          <w:lang w:val="bs-Latn-BA" w:eastAsia="hr-HR"/>
        </w:rPr>
        <w:t>.2022.godine</w:t>
      </w:r>
      <w:r w:rsidRPr="0078466D">
        <w:rPr>
          <w:rFonts w:ascii="Arial" w:eastAsia="Times New Roman" w:hAnsi="Arial" w:cs="Arial"/>
          <w:spacing w:val="-5"/>
          <w:lang w:eastAsia="hr-HR"/>
        </w:rPr>
        <w:t>, kako slijedi:</w:t>
      </w:r>
    </w:p>
    <w:p w14:paraId="3B91F2FC" w14:textId="77777777" w:rsidR="00EA45D5" w:rsidRPr="0078466D" w:rsidRDefault="00EA45D5" w:rsidP="00EA45D5">
      <w:pPr>
        <w:tabs>
          <w:tab w:val="left" w:pos="5925"/>
        </w:tabs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798"/>
        <w:gridCol w:w="1701"/>
        <w:gridCol w:w="1134"/>
        <w:gridCol w:w="1701"/>
      </w:tblGrid>
      <w:tr w:rsidR="00EA45D5" w:rsidRPr="0006767C" w14:paraId="6A32CB75" w14:textId="77777777" w:rsidTr="00DD00A4">
        <w:tc>
          <w:tcPr>
            <w:tcW w:w="738" w:type="dxa"/>
            <w:shd w:val="clear" w:color="auto" w:fill="BFBFBF"/>
            <w:vAlign w:val="center"/>
          </w:tcPr>
          <w:p w14:paraId="692382BD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767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R.B.</w:t>
            </w:r>
          </w:p>
        </w:tc>
        <w:tc>
          <w:tcPr>
            <w:tcW w:w="3798" w:type="dxa"/>
            <w:shd w:val="clear" w:color="auto" w:fill="BFBFBF"/>
            <w:vAlign w:val="center"/>
          </w:tcPr>
          <w:p w14:paraId="125B7AA8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067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NAZIV PONUĐAČA/GRUPE PONUĐAČA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A7D4B62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67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UKUPNA CIJENA (KM) bez PDV-a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3C1CBF7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67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POPUST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CBA82A6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676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CIJENA (KM) SA POPUSTOM bez PDV-a</w:t>
            </w:r>
          </w:p>
        </w:tc>
      </w:tr>
      <w:tr w:rsidR="00EA45D5" w:rsidRPr="0006767C" w14:paraId="33605BFD" w14:textId="77777777" w:rsidTr="00DD00A4">
        <w:tc>
          <w:tcPr>
            <w:tcW w:w="738" w:type="dxa"/>
            <w:shd w:val="clear" w:color="auto" w:fill="BFBFBF"/>
            <w:vAlign w:val="center"/>
          </w:tcPr>
          <w:p w14:paraId="39B42757" w14:textId="77777777" w:rsidR="00EA45D5" w:rsidRPr="008D1C80" w:rsidRDefault="00EA45D5" w:rsidP="00EA45D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4F55F44B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Babel d.o.o. Sarajevo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9CA39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12.160,00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1FB28A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Cs w:val="24"/>
                <w:lang w:eastAsia="ar-SA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13D0F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12.160,00 KM</w:t>
            </w:r>
          </w:p>
        </w:tc>
      </w:tr>
      <w:tr w:rsidR="00EA45D5" w:rsidRPr="0006767C" w14:paraId="37551674" w14:textId="77777777" w:rsidTr="00DD00A4">
        <w:tc>
          <w:tcPr>
            <w:tcW w:w="738" w:type="dxa"/>
            <w:shd w:val="clear" w:color="auto" w:fill="BFBFBF"/>
            <w:vAlign w:val="center"/>
          </w:tcPr>
          <w:p w14:paraId="12B5D633" w14:textId="77777777" w:rsidR="00EA45D5" w:rsidRPr="008D1C80" w:rsidRDefault="00EA45D5" w:rsidP="00EA45D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64E71B79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val="bs-Latn-BA"/>
              </w:rPr>
            </w:pPr>
            <w:r>
              <w:rPr>
                <w:rFonts w:ascii="Arial" w:eastAsia="Calibri" w:hAnsi="Arial" w:cs="Arial"/>
                <w:lang w:val="bs-Latn-BA"/>
              </w:rPr>
              <w:t>MAGIČNI KAMEN d.o.o.-MAGIC STONE LTD Sarajevo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15CC99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12.600,00 KM</w:t>
            </w:r>
          </w:p>
        </w:tc>
        <w:tc>
          <w:tcPr>
            <w:tcW w:w="1134" w:type="dxa"/>
            <w:shd w:val="clear" w:color="auto" w:fill="auto"/>
          </w:tcPr>
          <w:p w14:paraId="0C56C2AE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D78DD">
              <w:rPr>
                <w:rFonts w:ascii="Arial" w:eastAsia="Times New Roman" w:hAnsi="Arial" w:cs="Arial"/>
                <w:szCs w:val="24"/>
                <w:lang w:eastAsia="ar-SA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77506B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12.600,00 KM</w:t>
            </w:r>
          </w:p>
        </w:tc>
      </w:tr>
      <w:tr w:rsidR="00EA45D5" w:rsidRPr="0006767C" w14:paraId="0E8AB133" w14:textId="77777777" w:rsidTr="00DD00A4">
        <w:tc>
          <w:tcPr>
            <w:tcW w:w="738" w:type="dxa"/>
            <w:shd w:val="clear" w:color="auto" w:fill="BFBFBF"/>
            <w:vAlign w:val="center"/>
          </w:tcPr>
          <w:p w14:paraId="564B2419" w14:textId="77777777" w:rsidR="00EA45D5" w:rsidRPr="008D1C80" w:rsidRDefault="00EA45D5" w:rsidP="00EA45D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1BB4C99F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val="bs-Latn-BA"/>
              </w:rPr>
            </w:pPr>
            <w:r>
              <w:rPr>
                <w:rFonts w:ascii="Arial" w:eastAsia="Calibri" w:hAnsi="Arial" w:cs="Arial"/>
                <w:lang w:val="bs-Latn-BA"/>
              </w:rPr>
              <w:t>HIDROM d.o.o. Vogošća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799E1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12.900,00 KM</w:t>
            </w:r>
          </w:p>
        </w:tc>
        <w:tc>
          <w:tcPr>
            <w:tcW w:w="1134" w:type="dxa"/>
            <w:shd w:val="clear" w:color="auto" w:fill="auto"/>
          </w:tcPr>
          <w:p w14:paraId="15C6FA4C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 w:rsidRPr="006D78DD">
              <w:rPr>
                <w:rFonts w:ascii="Arial" w:eastAsia="Times New Roman" w:hAnsi="Arial" w:cs="Arial"/>
                <w:szCs w:val="24"/>
                <w:lang w:eastAsia="ar-SA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7CF9E0" w14:textId="77777777" w:rsidR="00EA45D5" w:rsidRPr="0006767C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12.900,00 KM</w:t>
            </w:r>
          </w:p>
        </w:tc>
      </w:tr>
      <w:tr w:rsidR="00EA45D5" w:rsidRPr="0006767C" w14:paraId="4E6BC4DF" w14:textId="77777777" w:rsidTr="00DD00A4">
        <w:tc>
          <w:tcPr>
            <w:tcW w:w="738" w:type="dxa"/>
            <w:shd w:val="clear" w:color="auto" w:fill="BFBFBF"/>
            <w:vAlign w:val="center"/>
          </w:tcPr>
          <w:p w14:paraId="79BCB0CD" w14:textId="77777777" w:rsidR="00EA45D5" w:rsidRPr="008D1C80" w:rsidRDefault="00EA45D5" w:rsidP="00EA45D5">
            <w:pPr>
              <w:pStyle w:val="ListParagraph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ar-SA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56D7A4AA" w14:textId="77777777" w:rsidR="00EA45D5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val="bs-Latn-BA"/>
              </w:rPr>
            </w:pPr>
            <w:r>
              <w:rPr>
                <w:rFonts w:ascii="Arial" w:eastAsia="Calibri" w:hAnsi="Arial" w:cs="Arial"/>
                <w:lang w:val="bs-Latn-BA"/>
              </w:rPr>
              <w:t>DINALSA d.o.o. Sarajevo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4FD7A" w14:textId="77777777" w:rsidR="00EA45D5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12.972,00 KM</w:t>
            </w:r>
          </w:p>
        </w:tc>
        <w:tc>
          <w:tcPr>
            <w:tcW w:w="1134" w:type="dxa"/>
            <w:shd w:val="clear" w:color="auto" w:fill="auto"/>
          </w:tcPr>
          <w:p w14:paraId="6B0D047D" w14:textId="77777777" w:rsidR="00EA45D5" w:rsidRPr="00585567" w:rsidRDefault="00EA45D5" w:rsidP="00DD00A4">
            <w:pPr>
              <w:suppressAutoHyphens/>
              <w:spacing w:after="0" w:line="240" w:lineRule="auto"/>
              <w:jc w:val="center"/>
            </w:pPr>
            <w:r w:rsidRPr="006D78DD">
              <w:rPr>
                <w:rFonts w:ascii="Arial" w:eastAsia="Times New Roman" w:hAnsi="Arial" w:cs="Arial"/>
                <w:szCs w:val="24"/>
                <w:lang w:eastAsia="ar-SA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22113" w14:textId="77777777" w:rsidR="00EA45D5" w:rsidRDefault="00EA45D5" w:rsidP="00DD00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Cs w:val="20"/>
                <w:lang w:eastAsia="ar-SA"/>
              </w:rPr>
              <w:t>12.972,00 KM</w:t>
            </w:r>
          </w:p>
        </w:tc>
      </w:tr>
    </w:tbl>
    <w:p w14:paraId="176C794E" w14:textId="77777777" w:rsidR="00EA45D5" w:rsidRDefault="00EA45D5" w:rsidP="00EA4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val="bs-Latn-BA" w:eastAsia="hr-HR"/>
        </w:rPr>
      </w:pPr>
    </w:p>
    <w:p w14:paraId="37765418" w14:textId="77777777" w:rsidR="00EA45D5" w:rsidRPr="0078466D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val="bs-Latn-BA" w:eastAsia="hr-HR"/>
        </w:rPr>
      </w:pPr>
      <w:r w:rsidRPr="0078466D">
        <w:rPr>
          <w:rFonts w:ascii="Arial" w:eastAsia="Times New Roman" w:hAnsi="Arial" w:cs="Arial"/>
          <w:bCs/>
          <w:spacing w:val="-5"/>
          <w:lang w:val="bs-Latn-BA" w:eastAsia="hr-HR"/>
        </w:rPr>
        <w:t>Da je Zapisnik sa otvaranja ponuda isti dan ponuđačima poslan elektronskom poštom.</w:t>
      </w:r>
    </w:p>
    <w:bookmarkEnd w:id="4"/>
    <w:p w14:paraId="5184DD62" w14:textId="77777777" w:rsidR="00EA45D5" w:rsidRDefault="00EA45D5" w:rsidP="00EA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lang w:val="bs-Latn-BA" w:eastAsia="hr-HR"/>
        </w:rPr>
      </w:pPr>
    </w:p>
    <w:p w14:paraId="712DC912" w14:textId="77777777" w:rsidR="00EA45D5" w:rsidRPr="00975D23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bs-Latn-BA" w:eastAsia="hr-HR"/>
        </w:rPr>
      </w:pPr>
      <w:r w:rsidRPr="00975D23">
        <w:rPr>
          <w:rFonts w:ascii="Arial" w:eastAsia="Times New Roman" w:hAnsi="Arial" w:cs="Arial"/>
          <w:spacing w:val="-5"/>
          <w:lang w:val="bs-Latn-BA" w:eastAsia="hr-HR"/>
        </w:rPr>
        <w:t>Komisija za javne nabavke je izvršila analizu cijena potpunih ponuda, te konstatovala da ponuda ponuđača DINALSA d.o.o. Sarajevo sadrži računsku grešku, po jediničnoj cijeni, a koja se nije  odrazila na ukupnu ponuđenu cijenu navedenu u ponudi broj: 0509/22 od 03.10.2022. godine, i ista i dalje iznosi: 12.972,00 KM bez uračunatog PDV-a.</w:t>
      </w:r>
    </w:p>
    <w:p w14:paraId="0487BAE4" w14:textId="77777777" w:rsidR="00EA45D5" w:rsidRPr="00975D23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bs-Latn-BA" w:eastAsia="hr-HR"/>
        </w:rPr>
      </w:pPr>
    </w:p>
    <w:p w14:paraId="66198056" w14:textId="77777777" w:rsidR="00EA45D5" w:rsidRPr="00975D23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spacing w:val="-5"/>
          <w:lang w:val="bs-Latn-BA" w:eastAsia="hr-HR"/>
        </w:rPr>
      </w:pPr>
      <w:r w:rsidRPr="00975D23">
        <w:rPr>
          <w:rFonts w:ascii="Arial" w:eastAsia="Times New Roman" w:hAnsi="Arial" w:cs="Arial"/>
          <w:spacing w:val="-5"/>
          <w:lang w:val="bs-Latn-BA" w:eastAsia="hr-HR"/>
        </w:rPr>
        <w:t>U skladu sa odredbama člana 9.5.1 tenderske dokumentacije ponuđaču je poslano obavještenje o ispravci računske greške, što je ponuđač prihvatio i u zahtijevanom roku dao svoju pismenu saglasnost za ispravku.</w:t>
      </w:r>
    </w:p>
    <w:p w14:paraId="7B5D5654" w14:textId="77777777" w:rsidR="00EA45D5" w:rsidRDefault="00EA45D5" w:rsidP="00EA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lang w:val="bs-Latn-BA" w:eastAsia="hr-HR"/>
        </w:rPr>
      </w:pPr>
    </w:p>
    <w:p w14:paraId="46C5D4B8" w14:textId="77777777" w:rsidR="00EA45D5" w:rsidRPr="00975D23" w:rsidRDefault="00EA45D5" w:rsidP="00EA45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pacing w:val="-5"/>
        </w:rPr>
      </w:pPr>
      <w:bookmarkStart w:id="6" w:name="_Hlk84849394"/>
      <w:r w:rsidRPr="00975D23">
        <w:rPr>
          <w:rFonts w:ascii="Arial" w:eastAsia="Times New Roman" w:hAnsi="Arial" w:cs="Arial"/>
          <w:spacing w:val="-5"/>
          <w:lang w:val="bs-Latn-BA" w:eastAsia="hr-HR"/>
        </w:rPr>
        <w:t>Da je Komisija sačinila Zapisnik o  pregledu i ocjeni ponuda, broj: 03-36-1283/22 od 07.10.2022.godine u kojem je konstatovano da su 3 (tri) ponude formalno pravno ispravne i u skladu sa zahtijevanim u tenderskoj dokumentaciji, a da je 1 (jedna) zaprimljena ponuda nepotpuna</w:t>
      </w:r>
      <w:r w:rsidRPr="00975D23">
        <w:rPr>
          <w:rFonts w:ascii="Arial" w:eastAsia="Times New Roman" w:hAnsi="Arial" w:cs="Arial"/>
          <w:spacing w:val="-5"/>
          <w:lang w:eastAsia="hr-HR"/>
        </w:rPr>
        <w:t xml:space="preserve">, te da je Komisija za javnu nabavku </w:t>
      </w:r>
      <w:bookmarkStart w:id="7" w:name="_Hlk52265318"/>
      <w:r w:rsidRPr="00975D23">
        <w:rPr>
          <w:rFonts w:ascii="Arial" w:eastAsia="Times New Roman" w:hAnsi="Arial" w:cs="Arial"/>
          <w:spacing w:val="-5"/>
          <w:lang w:eastAsia="hr-HR"/>
        </w:rPr>
        <w:t xml:space="preserve">roba, usluga </w:t>
      </w:r>
      <w:bookmarkEnd w:id="7"/>
      <w:r w:rsidRPr="00975D23">
        <w:rPr>
          <w:rFonts w:ascii="Arial" w:eastAsia="Times New Roman" w:hAnsi="Arial" w:cs="Arial"/>
          <w:spacing w:val="-5"/>
          <w:lang w:eastAsia="hr-HR"/>
        </w:rPr>
        <w:t xml:space="preserve">i radova zakazala  e-aukciju </w:t>
      </w:r>
      <w:bookmarkStart w:id="8" w:name="_Hlk48041676"/>
      <w:r w:rsidRPr="00975D23">
        <w:rPr>
          <w:rFonts w:ascii="Arial" w:eastAsia="Times New Roman" w:hAnsi="Arial" w:cs="Arial"/>
          <w:noProof/>
          <w:spacing w:val="-5"/>
        </w:rPr>
        <w:t xml:space="preserve">za  ponuđače: </w:t>
      </w:r>
      <w:r w:rsidRPr="00975D23">
        <w:rPr>
          <w:rFonts w:ascii="Arial" w:hAnsi="Arial" w:cs="Arial"/>
        </w:rPr>
        <w:t xml:space="preserve"> </w:t>
      </w:r>
      <w:r w:rsidRPr="00975D23">
        <w:rPr>
          <w:rFonts w:ascii="Arial" w:eastAsia="Times New Roman" w:hAnsi="Arial" w:cs="Arial"/>
          <w:bCs/>
          <w:noProof/>
          <w:spacing w:val="-5"/>
        </w:rPr>
        <w:t>Babel d.o.o. Sarajevo, HIDROM d.o.o. Vogošća i DINALSA d.o.o. Sarajevo, a koje su unesene u sistem  e-nabavki i zakazana je e-aukcija, koja je održana 07.10.2022.godine s početkom u 13</w:t>
      </w:r>
      <w:r>
        <w:rPr>
          <w:rFonts w:ascii="Arial" w:eastAsia="Times New Roman" w:hAnsi="Arial" w:cs="Arial"/>
          <w:bCs/>
          <w:noProof/>
          <w:spacing w:val="-5"/>
          <w:vertAlign w:val="superscript"/>
        </w:rPr>
        <w:t>20</w:t>
      </w:r>
      <w:r w:rsidRPr="00975D23">
        <w:rPr>
          <w:rFonts w:ascii="Arial" w:eastAsia="Times New Roman" w:hAnsi="Arial" w:cs="Arial"/>
          <w:bCs/>
          <w:noProof/>
          <w:spacing w:val="-5"/>
        </w:rPr>
        <w:t xml:space="preserve"> sati, i koja je trajala 10 (slovima: deset) minuta.</w:t>
      </w:r>
    </w:p>
    <w:p w14:paraId="2E7E6898" w14:textId="77777777" w:rsidR="00EA45D5" w:rsidRPr="00797777" w:rsidRDefault="00EA45D5" w:rsidP="00EA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-5"/>
        </w:rPr>
      </w:pPr>
    </w:p>
    <w:p w14:paraId="427F4937" w14:textId="77777777" w:rsidR="00EA45D5" w:rsidRPr="00975D23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bCs/>
          <w:noProof/>
          <w:spacing w:val="-5"/>
        </w:rPr>
      </w:pPr>
      <w:r w:rsidRPr="00975D23">
        <w:rPr>
          <w:rFonts w:ascii="Arial" w:eastAsia="Times New Roman" w:hAnsi="Arial" w:cs="Arial"/>
          <w:bCs/>
          <w:noProof/>
          <w:spacing w:val="-5"/>
        </w:rPr>
        <w:lastRenderedPageBreak/>
        <w:t>Da je Ugovorni organ od Agencije za javne nabavke zaprimio Izvještaj o uspješno održanoj e-aukciji i shodno kojom je ponuđač HIDROM d.o.o. Vogošća ponudio najnižu cijenu koja iznosi:  12.145,00 KM (slovima: dvanaesthiljadajednastotinačetrdesetipet konvertibilnihmaraka) bez uračunatog PDV-a.</w:t>
      </w:r>
    </w:p>
    <w:p w14:paraId="28288D16" w14:textId="77777777" w:rsidR="00EA45D5" w:rsidRDefault="00EA45D5" w:rsidP="00EA4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14:paraId="36B9511F" w14:textId="77777777" w:rsidR="00EA45D5" w:rsidRPr="00993396" w:rsidRDefault="00EA45D5" w:rsidP="00EA45D5">
      <w:pPr>
        <w:tabs>
          <w:tab w:val="left" w:pos="1141"/>
        </w:tabs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993396">
        <w:rPr>
          <w:rFonts w:ascii="Arial" w:eastAsia="Times New Roman" w:hAnsi="Arial" w:cs="Arial"/>
          <w:bCs/>
          <w:spacing w:val="-5"/>
          <w:lang w:eastAsia="hr-HR"/>
        </w:rPr>
        <w:t>Rangiranje prihvatljivih ponuda prema kriteriju za izbor ponude, nakon provedene e-aukcije je kako slijedi:</w:t>
      </w:r>
    </w:p>
    <w:p w14:paraId="7E69DAB7" w14:textId="77777777" w:rsidR="00EA45D5" w:rsidRPr="00993396" w:rsidRDefault="00EA45D5" w:rsidP="00EA45D5">
      <w:pPr>
        <w:tabs>
          <w:tab w:val="left" w:pos="1141"/>
        </w:tabs>
        <w:spacing w:after="0" w:line="240" w:lineRule="auto"/>
        <w:rPr>
          <w:rFonts w:ascii="Arial" w:eastAsia="Times New Roman" w:hAnsi="Arial" w:cs="Arial"/>
          <w:bCs/>
          <w:spacing w:val="-5"/>
          <w:lang w:eastAsia="hr-HR"/>
        </w:rPr>
      </w:pPr>
    </w:p>
    <w:tbl>
      <w:tblPr>
        <w:tblW w:w="50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63"/>
        <w:gridCol w:w="2430"/>
        <w:gridCol w:w="1992"/>
      </w:tblGrid>
      <w:tr w:rsidR="00EA45D5" w:rsidRPr="00993396" w14:paraId="2C669F30" w14:textId="77777777" w:rsidTr="00DD00A4">
        <w:trPr>
          <w:trHeight w:val="40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F8911F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sz w:val="16"/>
                <w:szCs w:val="16"/>
              </w:rPr>
            </w:pPr>
            <w:r w:rsidRPr="00993396">
              <w:rPr>
                <w:rFonts w:ascii="Arial" w:eastAsia="Times New Roman" w:hAnsi="Arial" w:cs="Arial"/>
                <w:b/>
                <w:bCs/>
                <w:spacing w:val="-5"/>
                <w:sz w:val="16"/>
                <w:szCs w:val="16"/>
              </w:rPr>
              <w:t>Redni br. na rang listi</w:t>
            </w:r>
          </w:p>
        </w:tc>
        <w:tc>
          <w:tcPr>
            <w:tcW w:w="2114" w:type="pct"/>
            <w:shd w:val="clear" w:color="auto" w:fill="BFBFBF"/>
            <w:vAlign w:val="center"/>
            <w:hideMark/>
          </w:tcPr>
          <w:p w14:paraId="03E428CF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</w:rPr>
            </w:pPr>
            <w:r w:rsidRPr="00993396">
              <w:rPr>
                <w:rFonts w:ascii="Arial" w:eastAsia="Times New Roman" w:hAnsi="Arial" w:cs="Arial"/>
                <w:b/>
                <w:bCs/>
                <w:lang w:eastAsia="ar-SA"/>
              </w:rPr>
              <w:t>NAZIV PONUĐAČA/GRUPE PONUĐAČA</w:t>
            </w:r>
          </w:p>
        </w:tc>
        <w:tc>
          <w:tcPr>
            <w:tcW w:w="1330" w:type="pct"/>
            <w:shd w:val="clear" w:color="auto" w:fill="BFBFBF"/>
            <w:vAlign w:val="center"/>
          </w:tcPr>
          <w:p w14:paraId="62FE38CE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</w:rPr>
            </w:pPr>
            <w:r w:rsidRPr="00993396">
              <w:rPr>
                <w:rFonts w:ascii="Arial" w:eastAsia="Times New Roman" w:hAnsi="Arial" w:cs="Arial"/>
                <w:b/>
                <w:bCs/>
                <w:lang w:eastAsia="ar-SA"/>
              </w:rPr>
              <w:t>UKUPNA CIJENA (KM) bez PDV-a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D62C19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5"/>
              </w:rPr>
            </w:pPr>
            <w:r w:rsidRPr="00993396">
              <w:rPr>
                <w:rFonts w:ascii="Arial" w:eastAsia="Times New Roman" w:hAnsi="Arial" w:cs="Arial"/>
                <w:b/>
                <w:bCs/>
                <w:spacing w:val="-5"/>
              </w:rPr>
              <w:t xml:space="preserve">Procentualno umanjenje cijene nakon provedene e-aukcije </w:t>
            </w:r>
          </w:p>
        </w:tc>
      </w:tr>
      <w:tr w:rsidR="00EA45D5" w:rsidRPr="00993396" w14:paraId="0D5FC59B" w14:textId="77777777" w:rsidTr="00DD00A4">
        <w:trPr>
          <w:trHeight w:val="28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F5C1AF" w14:textId="77777777" w:rsidR="00EA45D5" w:rsidRPr="00993396" w:rsidRDefault="00EA45D5" w:rsidP="00EA45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2A146131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B977C7">
              <w:rPr>
                <w:rFonts w:ascii="Arial" w:eastAsia="Calibri" w:hAnsi="Arial" w:cs="Arial"/>
                <w:lang w:val="bs-Latn-BA"/>
              </w:rPr>
              <w:t>HIDROM d.o.o. Vogošća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AE17023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12.145</w:t>
            </w:r>
            <w:r w:rsidRPr="00993396">
              <w:rPr>
                <w:rFonts w:ascii="Arial" w:eastAsia="Times New Roman" w:hAnsi="Arial" w:cs="Arial"/>
                <w:bCs/>
                <w:lang w:eastAsia="ar-SA"/>
              </w:rPr>
              <w:t>,00 KM</w:t>
            </w:r>
          </w:p>
        </w:tc>
        <w:tc>
          <w:tcPr>
            <w:tcW w:w="1090" w:type="pct"/>
          </w:tcPr>
          <w:p w14:paraId="6597D8A9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  <w:t>5,85</w:t>
            </w:r>
            <w:r w:rsidRPr="00993396"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  <w:t>%</w:t>
            </w:r>
          </w:p>
        </w:tc>
      </w:tr>
      <w:tr w:rsidR="00EA45D5" w:rsidRPr="00993396" w14:paraId="3398E523" w14:textId="77777777" w:rsidTr="00DD00A4">
        <w:trPr>
          <w:trHeight w:val="28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C889A" w14:textId="77777777" w:rsidR="00EA45D5" w:rsidRPr="00993396" w:rsidRDefault="00EA45D5" w:rsidP="00EA45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7D8145BF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B977C7">
              <w:rPr>
                <w:rFonts w:ascii="Arial" w:eastAsia="Calibri" w:hAnsi="Arial" w:cs="Arial"/>
                <w:lang w:val="en-US" w:eastAsia="ar-SA"/>
              </w:rPr>
              <w:t>Babel d.o.o. Sarajevo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635DAD5E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B977C7">
              <w:rPr>
                <w:rFonts w:ascii="Arial" w:eastAsia="Times New Roman" w:hAnsi="Arial" w:cs="Arial"/>
                <w:bCs/>
                <w:szCs w:val="20"/>
                <w:lang w:eastAsia="ar-SA"/>
              </w:rPr>
              <w:t>12.160,00 KM</w:t>
            </w:r>
          </w:p>
        </w:tc>
        <w:tc>
          <w:tcPr>
            <w:tcW w:w="1090" w:type="pct"/>
          </w:tcPr>
          <w:p w14:paraId="1BD0C817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993396"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  <w:t>0%</w:t>
            </w:r>
          </w:p>
        </w:tc>
      </w:tr>
      <w:tr w:rsidR="00EA45D5" w:rsidRPr="00993396" w14:paraId="48FC3719" w14:textId="77777777" w:rsidTr="00DD00A4">
        <w:trPr>
          <w:trHeight w:val="28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B9B2DD5" w14:textId="77777777" w:rsidR="00EA45D5" w:rsidRPr="00993396" w:rsidRDefault="00EA45D5" w:rsidP="00EA45D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2114" w:type="pct"/>
            <w:shd w:val="clear" w:color="auto" w:fill="auto"/>
            <w:vAlign w:val="center"/>
          </w:tcPr>
          <w:p w14:paraId="5B3A0E1B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B977C7">
              <w:rPr>
                <w:rFonts w:ascii="Arial" w:eastAsia="Calibri" w:hAnsi="Arial" w:cs="Arial"/>
                <w:lang w:val="bs-Latn-BA"/>
              </w:rPr>
              <w:t>DINALSA d.o.o. Sarajevo</w:t>
            </w:r>
          </w:p>
        </w:tc>
        <w:tc>
          <w:tcPr>
            <w:tcW w:w="1330" w:type="pct"/>
            <w:shd w:val="clear" w:color="auto" w:fill="auto"/>
            <w:vAlign w:val="center"/>
          </w:tcPr>
          <w:p w14:paraId="5D3C17D2" w14:textId="77777777" w:rsidR="00EA45D5" w:rsidRPr="00993396" w:rsidRDefault="00EA45D5" w:rsidP="00DD00A4">
            <w:pPr>
              <w:spacing w:after="0" w:line="240" w:lineRule="auto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B977C7">
              <w:rPr>
                <w:rFonts w:ascii="Arial" w:eastAsia="Times New Roman" w:hAnsi="Arial" w:cs="Arial"/>
                <w:bCs/>
                <w:szCs w:val="20"/>
                <w:lang w:eastAsia="ar-SA"/>
              </w:rPr>
              <w:t>12.972,00 KM</w:t>
            </w:r>
          </w:p>
        </w:tc>
        <w:tc>
          <w:tcPr>
            <w:tcW w:w="1090" w:type="pct"/>
          </w:tcPr>
          <w:p w14:paraId="656AB059" w14:textId="77777777" w:rsidR="00EA45D5" w:rsidRPr="00993396" w:rsidRDefault="00EA45D5" w:rsidP="00DD00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</w:pPr>
            <w:r w:rsidRPr="00993396">
              <w:rPr>
                <w:rFonts w:ascii="Arial" w:eastAsia="Times New Roman" w:hAnsi="Arial" w:cs="Arial"/>
                <w:bCs/>
                <w:spacing w:val="-5"/>
                <w:lang w:val="bs-Latn-BA" w:eastAsia="hr-HR"/>
              </w:rPr>
              <w:t>0%</w:t>
            </w:r>
          </w:p>
        </w:tc>
      </w:tr>
    </w:tbl>
    <w:p w14:paraId="0EDAA216" w14:textId="77777777" w:rsidR="00EA45D5" w:rsidRPr="009B47B8" w:rsidRDefault="00EA45D5" w:rsidP="00EA45D5">
      <w:pPr>
        <w:tabs>
          <w:tab w:val="left" w:pos="1141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bookmarkEnd w:id="5"/>
    <w:bookmarkEnd w:id="6"/>
    <w:bookmarkEnd w:id="8"/>
    <w:p w14:paraId="7488DDF6" w14:textId="77777777" w:rsidR="00EA45D5" w:rsidRDefault="00EA45D5" w:rsidP="00EA4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14:paraId="41B81A82" w14:textId="77777777" w:rsidR="00EA45D5" w:rsidRPr="003518F8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bookmarkStart w:id="9" w:name="_Hlk54856657"/>
      <w:r w:rsidRPr="003518F8">
        <w:rPr>
          <w:rFonts w:ascii="Arial" w:eastAsia="Times New Roman" w:hAnsi="Arial" w:cs="Arial"/>
          <w:bCs/>
          <w:spacing w:val="-5"/>
          <w:lang w:eastAsia="hr-HR"/>
        </w:rPr>
        <w:t xml:space="preserve">Komisija za </w:t>
      </w:r>
      <w:bookmarkStart w:id="10" w:name="_Hlk52265573"/>
      <w:r w:rsidRPr="003518F8">
        <w:rPr>
          <w:rFonts w:ascii="Arial" w:eastAsia="Times New Roman" w:hAnsi="Arial" w:cs="Arial"/>
          <w:bCs/>
          <w:spacing w:val="-5"/>
          <w:lang w:eastAsia="hr-HR"/>
        </w:rPr>
        <w:t xml:space="preserve">javnu nabavku roba, usluga i radova </w:t>
      </w:r>
      <w:bookmarkEnd w:id="10"/>
      <w:r w:rsidRPr="003518F8">
        <w:rPr>
          <w:rFonts w:ascii="Arial" w:eastAsia="Times New Roman" w:hAnsi="Arial" w:cs="Arial"/>
          <w:bCs/>
          <w:spacing w:val="-5"/>
          <w:lang w:eastAsia="hr-HR"/>
        </w:rPr>
        <w:t xml:space="preserve">je na osnovu provedenog zakonitog postupka i predložila Općinskom načelniku da </w:t>
      </w:r>
      <w:bookmarkStart w:id="11" w:name="_Hlk84849420"/>
      <w:r w:rsidRPr="003518F8">
        <w:rPr>
          <w:rFonts w:ascii="Arial" w:eastAsia="Times New Roman" w:hAnsi="Arial" w:cs="Arial"/>
          <w:bCs/>
          <w:spacing w:val="-5"/>
          <w:lang w:eastAsia="hr-HR"/>
        </w:rPr>
        <w:t xml:space="preserve">donese </w:t>
      </w:r>
      <w:bookmarkEnd w:id="11"/>
      <w:r w:rsidRPr="003518F8">
        <w:rPr>
          <w:rFonts w:ascii="Arial" w:eastAsia="Times New Roman" w:hAnsi="Arial" w:cs="Arial"/>
          <w:bCs/>
          <w:spacing w:val="-5"/>
          <w:lang w:eastAsia="hr-HR"/>
        </w:rPr>
        <w:t>Odluku o izboru najpovoljnijeg ponuđača HIDROM d.o.o. Vogošća, čija ponuda je ocijenjena kao najpovoljnija, na osnovu kriterija „najniža cijena“,  u ukupnom iznosu ponude od 12.145,00 KM (slovima: dvanaesthiljadajednastotinačetrdesetipet konvertibilnihmaraka) bez uračunatog PDV-a, te da se ponuđaču HIDROM d.o.o. Vogošća dodijeli Ugovor</w:t>
      </w:r>
      <w:r>
        <w:rPr>
          <w:rFonts w:ascii="Arial" w:eastAsia="Times New Roman" w:hAnsi="Arial" w:cs="Arial"/>
          <w:bCs/>
          <w:spacing w:val="-5"/>
          <w:lang w:eastAsia="hr-HR"/>
        </w:rPr>
        <w:t xml:space="preserve">, a što je Općinski načelnik i učinio donoseći Odluku o izboru najpovoljnijeg ponuđača broj: </w:t>
      </w:r>
      <w:r w:rsidRPr="008613F0">
        <w:rPr>
          <w:rFonts w:ascii="Arial" w:eastAsia="Times New Roman" w:hAnsi="Arial" w:cs="Arial"/>
          <w:bCs/>
          <w:spacing w:val="-5"/>
          <w:lang w:eastAsia="hr-HR"/>
        </w:rPr>
        <w:t>03-36-1283/22 od 10.10.2022. godine</w:t>
      </w:r>
      <w:r>
        <w:rPr>
          <w:rFonts w:ascii="Arial" w:eastAsia="Times New Roman" w:hAnsi="Arial" w:cs="Arial"/>
          <w:bCs/>
          <w:spacing w:val="-5"/>
          <w:lang w:eastAsia="hr-HR"/>
        </w:rPr>
        <w:t>.</w:t>
      </w:r>
    </w:p>
    <w:p w14:paraId="4EDDB5AF" w14:textId="77777777" w:rsidR="00EA45D5" w:rsidRPr="007D59C4" w:rsidRDefault="00EA45D5" w:rsidP="00EA45D5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pacing w:val="-5"/>
          <w:lang w:eastAsia="hr-HR"/>
        </w:rPr>
      </w:pPr>
    </w:p>
    <w:p w14:paraId="2A8FC6DA" w14:textId="77777777" w:rsidR="00EA45D5" w:rsidRPr="008613F0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bookmarkStart w:id="12" w:name="_Hlk84849431"/>
      <w:r w:rsidRPr="008613F0">
        <w:rPr>
          <w:rFonts w:ascii="Arial" w:eastAsia="Times New Roman" w:hAnsi="Arial" w:cs="Arial"/>
          <w:bCs/>
          <w:spacing w:val="-5"/>
          <w:lang w:eastAsia="hr-HR"/>
        </w:rPr>
        <w:t>Komisija za javnu nabavku je imajući u vidu da je najuspješniji ponuđač HIDROM d.o.o. Vogošća propustio dostaviti originale ili ovjerene kopije  dokumentacije iz čl. 45 Zakona, u roku kojie odredio ugovorni organ,  predložila dostavljanje prijedloga Ugovora ponuđaču čija je ponuda po rang- listi odmah nakon ponude najuspješnijeg ponuđača, a sve u skladu sa odredbama člana 72. stav (3) Zakona o javnim nabavkama BiH.</w:t>
      </w:r>
    </w:p>
    <w:bookmarkEnd w:id="9"/>
    <w:bookmarkEnd w:id="12"/>
    <w:p w14:paraId="79CF43E0" w14:textId="68CC6F96" w:rsidR="00164D1E" w:rsidRDefault="00164D1E" w:rsidP="00164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7181990C" w14:textId="00B055F3" w:rsidR="00EA45D5" w:rsidRPr="008613F0" w:rsidRDefault="00EA45D5" w:rsidP="00EA45D5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  <w:bookmarkStart w:id="13" w:name="_Hlk54856726"/>
      <w:r w:rsidRPr="008613F0">
        <w:rPr>
          <w:rFonts w:ascii="Arial" w:eastAsia="Times New Roman" w:hAnsi="Arial" w:cs="Arial"/>
          <w:spacing w:val="-5"/>
          <w:lang w:eastAsia="hr-HR"/>
        </w:rPr>
        <w:t xml:space="preserve">Komisija za javnu nabavku roba, usluga i radova jednoglasno </w:t>
      </w:r>
      <w:r>
        <w:rPr>
          <w:rFonts w:ascii="Arial" w:eastAsia="Times New Roman" w:hAnsi="Arial" w:cs="Arial"/>
          <w:spacing w:val="-5"/>
          <w:lang w:eastAsia="hr-HR"/>
        </w:rPr>
        <w:t xml:space="preserve">je </w:t>
      </w:r>
      <w:r w:rsidRPr="008613F0">
        <w:rPr>
          <w:rFonts w:ascii="Arial" w:eastAsia="Times New Roman" w:hAnsi="Arial" w:cs="Arial"/>
          <w:spacing w:val="-5"/>
          <w:lang w:eastAsia="hr-HR"/>
        </w:rPr>
        <w:t>predl</w:t>
      </w:r>
      <w:r>
        <w:rPr>
          <w:rFonts w:ascii="Arial" w:eastAsia="Times New Roman" w:hAnsi="Arial" w:cs="Arial"/>
          <w:spacing w:val="-5"/>
          <w:lang w:eastAsia="hr-HR"/>
        </w:rPr>
        <w:t>ožila</w:t>
      </w:r>
      <w:r w:rsidRPr="008613F0">
        <w:rPr>
          <w:rFonts w:ascii="Arial" w:eastAsia="Times New Roman" w:hAnsi="Arial" w:cs="Arial"/>
          <w:spacing w:val="-5"/>
          <w:lang w:eastAsia="hr-HR"/>
        </w:rPr>
        <w:t xml:space="preserve"> Općinskom načelniku da </w:t>
      </w:r>
      <w:bookmarkStart w:id="14" w:name="_Hlk82780299"/>
      <w:r w:rsidRPr="008613F0">
        <w:rPr>
          <w:rFonts w:ascii="Arial" w:eastAsia="Times New Roman" w:hAnsi="Arial" w:cs="Arial"/>
          <w:spacing w:val="-5"/>
          <w:lang w:eastAsia="hr-HR"/>
        </w:rPr>
        <w:t>Odluku o izboru najpovoljnijeg ponuđača, broj</w:t>
      </w:r>
      <w:bookmarkStart w:id="15" w:name="_Hlk99110228"/>
      <w:r w:rsidRPr="008613F0">
        <w:rPr>
          <w:rFonts w:ascii="Arial" w:eastAsia="Times New Roman" w:hAnsi="Arial" w:cs="Arial"/>
          <w:spacing w:val="-5"/>
          <w:lang w:eastAsia="hr-HR"/>
        </w:rPr>
        <w:t xml:space="preserve">: </w:t>
      </w:r>
      <w:bookmarkStart w:id="16" w:name="_Hlk117166374"/>
      <w:bookmarkEnd w:id="15"/>
      <w:r w:rsidRPr="008613F0">
        <w:rPr>
          <w:rFonts w:ascii="Arial" w:eastAsia="Times New Roman" w:hAnsi="Arial" w:cs="Arial"/>
          <w:bCs/>
          <w:spacing w:val="-5"/>
          <w:lang w:eastAsia="hr-HR"/>
        </w:rPr>
        <w:t>03-36-1283/22 od 10.10.2022. godine</w:t>
      </w:r>
      <w:bookmarkEnd w:id="16"/>
      <w:r w:rsidRPr="008613F0">
        <w:rPr>
          <w:rFonts w:ascii="Arial" w:eastAsia="Times New Roman" w:hAnsi="Arial" w:cs="Arial"/>
          <w:bCs/>
          <w:spacing w:val="-5"/>
          <w:lang w:eastAsia="hr-HR"/>
        </w:rPr>
        <w:t xml:space="preserve">, stavi van snage i </w:t>
      </w:r>
      <w:r w:rsidRPr="008613F0">
        <w:rPr>
          <w:rFonts w:ascii="Arial" w:eastAsia="Times New Roman" w:hAnsi="Arial" w:cs="Arial"/>
          <w:spacing w:val="-5"/>
          <w:lang w:eastAsia="hr-HR"/>
        </w:rPr>
        <w:t xml:space="preserve"> dodijeli </w:t>
      </w:r>
      <w:bookmarkStart w:id="17" w:name="_Hlk100066283"/>
      <w:r w:rsidRPr="008613F0">
        <w:rPr>
          <w:rFonts w:ascii="Arial" w:eastAsia="Times New Roman" w:hAnsi="Arial" w:cs="Arial"/>
          <w:spacing w:val="-5"/>
          <w:lang w:eastAsia="hr-HR"/>
        </w:rPr>
        <w:t xml:space="preserve">Ugovor drugorangiranom  ponuđaču Babel d.o.o. Sarajevo u ukupnom iznosu ponude  od </w:t>
      </w:r>
      <w:bookmarkStart w:id="18" w:name="_Hlk82779857"/>
      <w:bookmarkStart w:id="19" w:name="_Hlk117166300"/>
      <w:bookmarkStart w:id="20" w:name="_Hlk99110092"/>
      <w:r w:rsidRPr="008613F0">
        <w:rPr>
          <w:rFonts w:ascii="Arial" w:eastAsia="Times New Roman" w:hAnsi="Arial" w:cs="Arial"/>
          <w:spacing w:val="-5"/>
          <w:lang w:val="bs-Latn-BA" w:eastAsia="hr-HR"/>
        </w:rPr>
        <w:t>12.160,00 KM (slovima:  dvanaesthiljadajednastotinaišezdeset konvertibilnihmaraka) bez uračunatog PDV-</w:t>
      </w:r>
      <w:bookmarkEnd w:id="18"/>
      <w:r w:rsidRPr="008613F0">
        <w:rPr>
          <w:rFonts w:ascii="Arial" w:eastAsia="Times New Roman" w:hAnsi="Arial" w:cs="Arial"/>
          <w:spacing w:val="-5"/>
          <w:lang w:val="bs-Latn-BA" w:eastAsia="hr-HR"/>
        </w:rPr>
        <w:t>a, odnosno 14.227,20 KM (slovima: četrnaesthiljadadvijestotinedvadesetsedam i 20/100 konvertibilnihmaraka)</w:t>
      </w:r>
      <w:r>
        <w:rPr>
          <w:rFonts w:ascii="Arial" w:eastAsia="Times New Roman" w:hAnsi="Arial" w:cs="Arial"/>
          <w:spacing w:val="-5"/>
          <w:lang w:val="bs-Latn-BA" w:eastAsia="hr-HR"/>
        </w:rPr>
        <w:t xml:space="preserve"> sa uračunatim PDV-om</w:t>
      </w:r>
      <w:bookmarkEnd w:id="19"/>
      <w:r w:rsidRPr="008613F0">
        <w:rPr>
          <w:rFonts w:ascii="Arial" w:eastAsia="Times New Roman" w:hAnsi="Arial" w:cs="Arial"/>
          <w:spacing w:val="-5"/>
          <w:lang w:val="bs-Latn-BA" w:eastAsia="hr-HR"/>
        </w:rPr>
        <w:t>.</w:t>
      </w:r>
    </w:p>
    <w:bookmarkEnd w:id="13"/>
    <w:bookmarkEnd w:id="14"/>
    <w:bookmarkEnd w:id="17"/>
    <w:bookmarkEnd w:id="20"/>
    <w:p w14:paraId="28D09A00" w14:textId="3D9DE2D2" w:rsidR="00EA45D5" w:rsidRDefault="00EA45D5" w:rsidP="00164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D137544" w14:textId="77777777" w:rsidR="00EA45D5" w:rsidRPr="001606A8" w:rsidRDefault="00EA45D5" w:rsidP="00164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91C1548" w14:textId="22C98969" w:rsidR="00AE43FB" w:rsidRPr="001606A8" w:rsidRDefault="00AE43FB" w:rsidP="00AE43FB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t>U postupku ocjene provedenog postupka Općinski načelnik nije našao razloge, nepravilnosti niti propuste u radu, koji bi eventualnno bili osnov za neprihvatanje prijedloga Komisije za javnu nabavku. Naime, u postupku je ocijenjeno da je Komisija u  svemu  pravilno postupila te da je Odluka o izboru najpovoljnijeg ponuđača donesena jednoglasno, u skladu sa Zakonom o javnim nabavkama, podzakonskim aktima i tenderskom dokumentacijom.</w:t>
      </w:r>
    </w:p>
    <w:p w14:paraId="658839C7" w14:textId="77777777" w:rsidR="00AE43FB" w:rsidRPr="001606A8" w:rsidRDefault="00AE43FB" w:rsidP="00AE43FB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</w:p>
    <w:p w14:paraId="361D6CF9" w14:textId="22F2790D" w:rsidR="00AE43FB" w:rsidRPr="001606A8" w:rsidRDefault="00AE43FB" w:rsidP="00AE43FB">
      <w:pPr>
        <w:spacing w:after="0" w:line="240" w:lineRule="auto"/>
        <w:jc w:val="both"/>
        <w:rPr>
          <w:rFonts w:ascii="Arial" w:eastAsia="Times New Roman" w:hAnsi="Arial" w:cs="Arial"/>
          <w:spacing w:val="-5"/>
          <w:lang w:eastAsia="hr-HR"/>
        </w:rPr>
      </w:pPr>
      <w:r w:rsidRPr="001606A8">
        <w:rPr>
          <w:rFonts w:ascii="Arial" w:eastAsia="Times New Roman" w:hAnsi="Arial" w:cs="Arial"/>
          <w:spacing w:val="-5"/>
          <w:lang w:eastAsia="hr-HR"/>
        </w:rPr>
        <w:t xml:space="preserve">Iz navedenih razloga, primjenom člana 64. stav </w:t>
      </w:r>
      <w:r w:rsidR="000E7D97" w:rsidRPr="001606A8">
        <w:rPr>
          <w:rFonts w:ascii="Arial" w:eastAsia="Times New Roman" w:hAnsi="Arial" w:cs="Arial"/>
          <w:spacing w:val="-5"/>
          <w:lang w:eastAsia="hr-HR"/>
        </w:rPr>
        <w:t>(</w:t>
      </w:r>
      <w:r w:rsidRPr="001606A8">
        <w:rPr>
          <w:rFonts w:ascii="Arial" w:eastAsia="Times New Roman" w:hAnsi="Arial" w:cs="Arial"/>
          <w:spacing w:val="-5"/>
          <w:lang w:eastAsia="hr-HR"/>
        </w:rPr>
        <w:t>1) tačka b) Zakona o javnim nabavkama, odlučeno je kao u dispozitivu ove Odluke.</w:t>
      </w:r>
    </w:p>
    <w:p w14:paraId="1729655F" w14:textId="3201D954" w:rsidR="006043DE" w:rsidRDefault="006043DE" w:rsidP="006043DE">
      <w:pPr>
        <w:spacing w:after="0" w:line="240" w:lineRule="auto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0BFB2A16" w14:textId="77777777" w:rsidR="00F91A40" w:rsidRPr="001606A8" w:rsidRDefault="00F91A40" w:rsidP="006043DE">
      <w:pPr>
        <w:spacing w:after="0" w:line="240" w:lineRule="auto"/>
        <w:rPr>
          <w:rFonts w:ascii="Arial" w:eastAsia="Times New Roman" w:hAnsi="Arial" w:cs="Arial"/>
          <w:b/>
          <w:bCs/>
          <w:spacing w:val="-5"/>
          <w:lang w:eastAsia="hr-HR"/>
        </w:rPr>
      </w:pPr>
    </w:p>
    <w:p w14:paraId="2A22A9AE" w14:textId="77777777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/>
          <w:bCs/>
          <w:spacing w:val="-5"/>
          <w:lang w:eastAsia="hr-HR"/>
        </w:rPr>
        <w:t>Pouka o pravnom lijeku:</w:t>
      </w:r>
    </w:p>
    <w:p w14:paraId="0ED44C95" w14:textId="77777777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018AB7D7" w14:textId="45C12564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t>Protiv ove Odluke može se izjaviti žalba, najkasnije u roku od</w:t>
      </w:r>
      <w:r w:rsidRPr="001606A8">
        <w:rPr>
          <w:rFonts w:ascii="Arial" w:eastAsia="Times New Roman" w:hAnsi="Arial" w:cs="Arial"/>
          <w:b/>
          <w:bCs/>
          <w:spacing w:val="-5"/>
          <w:lang w:eastAsia="hr-HR"/>
        </w:rPr>
        <w:t xml:space="preserve"> </w:t>
      </w:r>
      <w:r w:rsidR="00AE43FB" w:rsidRPr="001606A8">
        <w:rPr>
          <w:rFonts w:ascii="Arial" w:eastAsia="Times New Roman" w:hAnsi="Arial" w:cs="Arial"/>
          <w:b/>
          <w:bCs/>
          <w:spacing w:val="-5"/>
          <w:lang w:eastAsia="hr-HR"/>
        </w:rPr>
        <w:t>10</w:t>
      </w:r>
      <w:r w:rsidRPr="001606A8">
        <w:rPr>
          <w:rFonts w:ascii="Arial" w:eastAsia="Times New Roman" w:hAnsi="Arial" w:cs="Arial"/>
          <w:b/>
          <w:bCs/>
          <w:spacing w:val="-5"/>
          <w:lang w:eastAsia="hr-HR"/>
        </w:rPr>
        <w:t xml:space="preserve"> (</w:t>
      </w:r>
      <w:r w:rsidR="00AE43FB" w:rsidRPr="001606A8">
        <w:rPr>
          <w:rFonts w:ascii="Arial" w:eastAsia="Times New Roman" w:hAnsi="Arial" w:cs="Arial"/>
          <w:b/>
          <w:bCs/>
          <w:spacing w:val="-5"/>
          <w:lang w:eastAsia="hr-HR"/>
        </w:rPr>
        <w:t>des</w:t>
      </w:r>
      <w:r w:rsidRPr="001606A8">
        <w:rPr>
          <w:rFonts w:ascii="Arial" w:eastAsia="Times New Roman" w:hAnsi="Arial" w:cs="Arial"/>
          <w:b/>
          <w:bCs/>
          <w:spacing w:val="-5"/>
          <w:lang w:eastAsia="hr-HR"/>
        </w:rPr>
        <w:t>et) dana</w:t>
      </w: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 od dana prijema.</w:t>
      </w:r>
    </w:p>
    <w:p w14:paraId="41BB6010" w14:textId="77777777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t>Žalba se izjavljuje Uredu za razmatranje žalbi Bosne i Hercegovine putem ugovornog organa u pisanoj formi. Žalba se podnosi u najmanje tri (3) primjerka.</w:t>
      </w:r>
    </w:p>
    <w:p w14:paraId="4C611F0E" w14:textId="1FF1F5FC" w:rsidR="006043DE" w:rsidRPr="001606A8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r w:rsidRPr="001606A8">
        <w:rPr>
          <w:rFonts w:ascii="Arial" w:eastAsia="Times New Roman" w:hAnsi="Arial" w:cs="Arial"/>
          <w:bCs/>
          <w:spacing w:val="-5"/>
          <w:lang w:eastAsia="hr-HR"/>
        </w:rPr>
        <w:lastRenderedPageBreak/>
        <w:t>Naknada za pokretanje žalbenog postupka plaća se Uredu za razmatranje žalbi, u skladu sa članom 107. Zakona o javnim nabavkama i Instrukcijom Ministarstva finansija i trezora BiH o načinu uplate, kontrole i povrata naknada propisanih članom 108. Zakona o javnim nabavkama BiH</w:t>
      </w:r>
      <w:r w:rsidR="00A43F8D" w:rsidRPr="001606A8">
        <w:rPr>
          <w:rFonts w:ascii="Arial" w:eastAsia="Times New Roman" w:hAnsi="Arial" w:cs="Arial"/>
          <w:bCs/>
          <w:spacing w:val="-5"/>
          <w:lang w:eastAsia="hr-HR"/>
        </w:rPr>
        <w:t xml:space="preserve">, </w:t>
      </w:r>
      <w:r w:rsidRPr="001606A8">
        <w:rPr>
          <w:rFonts w:ascii="Arial" w:eastAsia="Times New Roman" w:hAnsi="Arial" w:cs="Arial"/>
          <w:bCs/>
          <w:spacing w:val="-5"/>
          <w:lang w:eastAsia="hr-HR"/>
        </w:rPr>
        <w:t xml:space="preserve"> </w:t>
      </w:r>
      <w:r w:rsidR="00A43F8D" w:rsidRPr="001606A8">
        <w:rPr>
          <w:rFonts w:ascii="Arial" w:eastAsia="Times New Roman" w:hAnsi="Arial" w:cs="Arial"/>
          <w:bCs/>
          <w:spacing w:val="-5"/>
          <w:lang w:eastAsia="hr-HR"/>
        </w:rPr>
        <w:t>broj: 08- 02-2-8303-1/14 od 09.10.2014. godine.</w:t>
      </w:r>
    </w:p>
    <w:p w14:paraId="1F99A7AC" w14:textId="213193A6" w:rsidR="00891F8C" w:rsidRDefault="003746A4" w:rsidP="003746A4">
      <w:pPr>
        <w:spacing w:after="0" w:line="240" w:lineRule="auto"/>
        <w:jc w:val="right"/>
        <w:rPr>
          <w:rFonts w:ascii="Arial" w:eastAsia="Times New Roman" w:hAnsi="Arial" w:cs="Arial"/>
          <w:bCs/>
          <w:spacing w:val="-5"/>
          <w:lang w:eastAsia="hr-HR"/>
        </w:rPr>
      </w:pPr>
      <w:r>
        <w:rPr>
          <w:rFonts w:ascii="Arial" w:eastAsia="Times New Roman" w:hAnsi="Arial" w:cs="Arial"/>
          <w:bCs/>
          <w:noProof/>
          <w:spacing w:val="-5"/>
          <w:lang w:val="en-US"/>
        </w:rPr>
        <w:drawing>
          <wp:inline distT="0" distB="0" distL="0" distR="0" wp14:anchorId="05FA148F" wp14:editId="415F2742">
            <wp:extent cx="2871216" cy="1837944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f-2-Edin-Smajic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C174" w14:textId="7F4DE7F9" w:rsidR="00891F8C" w:rsidRDefault="003746A4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  <w:bookmarkStart w:id="21" w:name="_GoBack"/>
      <w:bookmarkEnd w:id="21"/>
      <w:r>
        <w:rPr>
          <w:rFonts w:ascii="Arial" w:eastAsia="Times New Roman" w:hAnsi="Arial" w:cs="Arial"/>
          <w:bCs/>
          <w:noProof/>
          <w:spacing w:val="-5"/>
          <w:lang w:val="en-US"/>
        </w:rPr>
        <w:drawing>
          <wp:inline distT="0" distB="0" distL="0" distR="0" wp14:anchorId="6AC93B0F" wp14:editId="2BE25E92">
            <wp:extent cx="1831400" cy="127298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-Nacelnik-KJN-odluka.-Jasna-Melis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01" cy="13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48BA" w14:textId="160E5A4C" w:rsidR="00891F8C" w:rsidRDefault="00891F8C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3FAAC9E9" w14:textId="1610D83F" w:rsidR="00EA45D5" w:rsidRDefault="00EA45D5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1F44B23E" w14:textId="00BCAB46" w:rsidR="00EA45D5" w:rsidRDefault="00EA45D5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10346EA" w14:textId="55C45879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882FA9D" w14:textId="03D53F04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26DF3819" w14:textId="5C77E109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7E00FAD2" w14:textId="06A3415B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400EE54C" w14:textId="167F7904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33525137" w14:textId="78027EBF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12C56870" w14:textId="3A445EB0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6BF16325" w14:textId="26758126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04E84847" w14:textId="5E298B7B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7AD8D6A8" w14:textId="6BAFD73A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53E0B0FF" w14:textId="6DF31A40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2242ED82" w14:textId="7C9E4933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5F6B1379" w14:textId="29D7032B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38A145EA" w14:textId="1E03EBD1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177A612F" w14:textId="4CEEFAA6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0712A373" w14:textId="711530E4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55018AEB" w14:textId="373B4F62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3FEF37F8" w14:textId="77777777" w:rsidR="00CF32EA" w:rsidRDefault="00CF32EA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43D7095F" w14:textId="77777777" w:rsidR="00EA45D5" w:rsidRDefault="00EA45D5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0672861A" w14:textId="77777777" w:rsidR="00F91A40" w:rsidRPr="001606A8" w:rsidRDefault="00F91A40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lang w:eastAsia="hr-HR"/>
        </w:rPr>
      </w:pPr>
    </w:p>
    <w:p w14:paraId="2D9C83F1" w14:textId="680C2CB5" w:rsidR="006043DE" w:rsidRPr="003E3905" w:rsidRDefault="006043DE" w:rsidP="006043DE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3E3905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DOSTAVITI:</w:t>
      </w:r>
    </w:p>
    <w:p w14:paraId="4484FCE9" w14:textId="77777777" w:rsidR="00232512" w:rsidRPr="00232512" w:rsidRDefault="00232512" w:rsidP="002325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232512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Babel d.o.o. Sarajevo</w:t>
      </w:r>
    </w:p>
    <w:p w14:paraId="3CE75D26" w14:textId="77777777" w:rsidR="00232512" w:rsidRPr="00232512" w:rsidRDefault="00232512" w:rsidP="002325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232512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MAGIČNI KAMEN d.o.o.-MAGIC STONE LTD Sarajevo</w:t>
      </w:r>
    </w:p>
    <w:p w14:paraId="12ED40DE" w14:textId="77777777" w:rsidR="00232512" w:rsidRPr="00232512" w:rsidRDefault="00232512" w:rsidP="002325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232512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HIDROM d.o.o. Vogošća</w:t>
      </w:r>
    </w:p>
    <w:p w14:paraId="383D154B" w14:textId="77777777" w:rsidR="00232512" w:rsidRDefault="00232512" w:rsidP="002325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232512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DINALSA d.o.o. Sarajevo</w:t>
      </w:r>
    </w:p>
    <w:p w14:paraId="2F07D3BE" w14:textId="1127A04B" w:rsidR="00EC373D" w:rsidRPr="003E3905" w:rsidRDefault="00EC373D" w:rsidP="0023251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3E3905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Nadležnoj Službi</w:t>
      </w:r>
    </w:p>
    <w:p w14:paraId="5A52EE96" w14:textId="06086539" w:rsidR="00EC373D" w:rsidRPr="003E3905" w:rsidRDefault="00EC373D" w:rsidP="00EC373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3E3905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 xml:space="preserve">U dosije                                                                               </w:t>
      </w:r>
    </w:p>
    <w:p w14:paraId="606C5EE0" w14:textId="083BA55E" w:rsidR="001606A8" w:rsidRPr="003E3905" w:rsidRDefault="00EC373D" w:rsidP="00EC373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</w:pPr>
      <w:r w:rsidRPr="003E3905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>a/a</w:t>
      </w:r>
      <w:r w:rsidRPr="003E3905">
        <w:rPr>
          <w:rFonts w:ascii="Arial" w:eastAsia="Times New Roman" w:hAnsi="Arial" w:cs="Arial"/>
          <w:bCs/>
          <w:spacing w:val="-5"/>
          <w:sz w:val="18"/>
          <w:szCs w:val="18"/>
          <w:lang w:eastAsia="hr-HR"/>
        </w:rPr>
        <w:tab/>
      </w:r>
    </w:p>
    <w:sectPr w:rsidR="001606A8" w:rsidRPr="003E3905" w:rsidSect="00773B9A">
      <w:headerReference w:type="first" r:id="rId10"/>
      <w:pgSz w:w="11906" w:h="16838"/>
      <w:pgMar w:top="1418" w:right="1418" w:bottom="1418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4B7E" w14:textId="77777777" w:rsidR="0008199C" w:rsidRDefault="0008199C" w:rsidP="007B5F74">
      <w:pPr>
        <w:spacing w:after="0" w:line="240" w:lineRule="auto"/>
      </w:pPr>
      <w:r>
        <w:separator/>
      </w:r>
    </w:p>
  </w:endnote>
  <w:endnote w:type="continuationSeparator" w:id="0">
    <w:p w14:paraId="6791B057" w14:textId="77777777" w:rsidR="0008199C" w:rsidRDefault="0008199C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83FB3" w14:textId="77777777" w:rsidR="0008199C" w:rsidRDefault="0008199C" w:rsidP="007B5F74">
      <w:pPr>
        <w:spacing w:after="0" w:line="240" w:lineRule="auto"/>
      </w:pPr>
      <w:r>
        <w:separator/>
      </w:r>
    </w:p>
  </w:footnote>
  <w:footnote w:type="continuationSeparator" w:id="0">
    <w:p w14:paraId="7104A8EE" w14:textId="77777777" w:rsidR="0008199C" w:rsidRDefault="0008199C" w:rsidP="007B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97E" w14:textId="77777777" w:rsidR="003618B3" w:rsidRPr="00E201C8" w:rsidRDefault="003618B3" w:rsidP="003618B3">
    <w:pPr>
      <w:pBdr>
        <w:bottom w:val="single" w:sz="12" w:space="1" w:color="auto"/>
      </w:pBdr>
      <w:tabs>
        <w:tab w:val="left" w:pos="851"/>
      </w:tabs>
      <w:suppressAutoHyphens/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US" w:eastAsia="ar-SA"/>
      </w:rPr>
    </w:pPr>
  </w:p>
  <w:p w14:paraId="2A96AADA" w14:textId="77777777" w:rsidR="003618B3" w:rsidRPr="00E201C8" w:rsidRDefault="003618B3" w:rsidP="003618B3">
    <w:pPr>
      <w:pBdr>
        <w:bottom w:val="single" w:sz="12" w:space="1" w:color="auto"/>
      </w:pBdr>
      <w:tabs>
        <w:tab w:val="left" w:pos="851"/>
      </w:tabs>
      <w:suppressAutoHyphens/>
      <w:spacing w:after="0" w:line="240" w:lineRule="auto"/>
      <w:jc w:val="both"/>
      <w:rPr>
        <w:rFonts w:ascii="Arial" w:eastAsia="Times New Roman" w:hAnsi="Arial" w:cs="Arial"/>
        <w:sz w:val="20"/>
        <w:szCs w:val="20"/>
        <w:lang w:val="en-US" w:eastAsia="ar-SA"/>
      </w:rPr>
    </w:pPr>
  </w:p>
  <w:p w14:paraId="712529E2" w14:textId="77777777" w:rsidR="003618B3" w:rsidRPr="00E201C8" w:rsidRDefault="003618B3" w:rsidP="003618B3">
    <w:pPr>
      <w:pBdr>
        <w:bottom w:val="single" w:sz="12" w:space="1" w:color="auto"/>
      </w:pBdr>
      <w:tabs>
        <w:tab w:val="left" w:pos="851"/>
      </w:tabs>
      <w:suppressAutoHyphens/>
      <w:spacing w:after="0" w:line="240" w:lineRule="auto"/>
      <w:jc w:val="both"/>
      <w:rPr>
        <w:rFonts w:ascii="Arial" w:eastAsia="Times New Roman" w:hAnsi="Arial" w:cs="Arial"/>
        <w:i/>
        <w:lang w:val="pt-BR" w:eastAsia="ar-SA"/>
      </w:rPr>
    </w:pPr>
    <w:r w:rsidRPr="00E201C8">
      <w:rPr>
        <w:rFonts w:ascii="Times New Roman" w:eastAsia="Times New Roman" w:hAnsi="Times New Roman" w:cs="Times New Roman"/>
        <w:noProof/>
        <w:sz w:val="20"/>
        <w:szCs w:val="20"/>
        <w:lang w:val="en-US"/>
      </w:rPr>
      <mc:AlternateContent>
        <mc:Choice Requires="wps">
          <w:drawing>
            <wp:anchor distT="0" distB="0" distL="114935" distR="114935" simplePos="0" relativeHeight="251676160" behindDoc="0" locked="0" layoutInCell="1" allowOverlap="1" wp14:anchorId="4D43108C" wp14:editId="20DEA7C6">
              <wp:simplePos x="0" y="0"/>
              <wp:positionH relativeFrom="column">
                <wp:posOffset>1165225</wp:posOffset>
              </wp:positionH>
              <wp:positionV relativeFrom="paragraph">
                <wp:posOffset>-211455</wp:posOffset>
              </wp:positionV>
              <wp:extent cx="3185795" cy="10896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795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BD769" w14:textId="77777777" w:rsidR="003618B3" w:rsidRPr="00476807" w:rsidRDefault="003618B3" w:rsidP="003021C7">
                          <w:pPr>
                            <w:spacing w:after="0" w:line="26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76807">
                            <w:rPr>
                              <w:rFonts w:ascii="Arial" w:hAnsi="Arial" w:cs="Arial"/>
                            </w:rPr>
                            <w:t>Bosna i Hercegovina</w:t>
                          </w:r>
                        </w:p>
                        <w:p w14:paraId="7BF3849F" w14:textId="77777777" w:rsidR="003618B3" w:rsidRPr="00476807" w:rsidRDefault="003618B3" w:rsidP="003021C7">
                          <w:pPr>
                            <w:spacing w:after="0" w:line="26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76807">
                            <w:rPr>
                              <w:rFonts w:ascii="Arial" w:hAnsi="Arial" w:cs="Arial"/>
                            </w:rPr>
                            <w:t>Federacija Bosne i Hercegovine</w:t>
                          </w:r>
                        </w:p>
                        <w:p w14:paraId="4833D1C8" w14:textId="77777777" w:rsidR="003618B3" w:rsidRPr="00476807" w:rsidRDefault="003618B3" w:rsidP="003021C7">
                          <w:pPr>
                            <w:spacing w:after="0" w:line="26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76807">
                            <w:rPr>
                              <w:rFonts w:ascii="Arial" w:hAnsi="Arial" w:cs="Arial"/>
                            </w:rPr>
                            <w:t>Kanton Sarajevo</w:t>
                          </w:r>
                        </w:p>
                        <w:p w14:paraId="0703AF9D" w14:textId="77777777" w:rsidR="003618B3" w:rsidRPr="00476807" w:rsidRDefault="003618B3" w:rsidP="003021C7">
                          <w:pPr>
                            <w:spacing w:after="0" w:line="260" w:lineRule="exact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76807">
                            <w:rPr>
                              <w:rFonts w:ascii="Arial" w:hAnsi="Arial" w:cs="Arial"/>
                            </w:rPr>
                            <w:t>OPĆINA VOGOŠĆA</w:t>
                          </w:r>
                        </w:p>
                        <w:p w14:paraId="3374D83A" w14:textId="77777777" w:rsidR="003618B3" w:rsidRPr="00476807" w:rsidRDefault="003618B3" w:rsidP="003021C7">
                          <w:pPr>
                            <w:spacing w:after="0" w:line="260" w:lineRule="exact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76807"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  <w:p w14:paraId="7555C617" w14:textId="77777777" w:rsidR="003618B3" w:rsidRDefault="003618B3" w:rsidP="003618B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4310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1.75pt;margin-top:-16.65pt;width:250.85pt;height:85.8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" strokecolor="white" strokeweight=".5pt">
              <v:textbox inset="7.45pt,3.85pt,7.45pt,3.85pt">
                <w:txbxContent>
                  <w:p w14:paraId="1B2BD769" w14:textId="77777777" w:rsidR="003618B3" w:rsidRPr="00476807" w:rsidRDefault="003618B3" w:rsidP="003021C7">
                    <w:pPr>
                      <w:spacing w:after="0" w:line="260" w:lineRule="exact"/>
                      <w:jc w:val="center"/>
                      <w:rPr>
                        <w:rFonts w:ascii="Arial" w:hAnsi="Arial" w:cs="Arial"/>
                      </w:rPr>
                    </w:pPr>
                    <w:r w:rsidRPr="00476807">
                      <w:rPr>
                        <w:rFonts w:ascii="Arial" w:hAnsi="Arial" w:cs="Arial"/>
                      </w:rPr>
                      <w:t>Bosna i Hercegovina</w:t>
                    </w:r>
                  </w:p>
                  <w:p w14:paraId="7BF3849F" w14:textId="77777777" w:rsidR="003618B3" w:rsidRPr="00476807" w:rsidRDefault="003618B3" w:rsidP="003021C7">
                    <w:pPr>
                      <w:spacing w:after="0" w:line="260" w:lineRule="exact"/>
                      <w:jc w:val="center"/>
                      <w:rPr>
                        <w:rFonts w:ascii="Arial" w:hAnsi="Arial" w:cs="Arial"/>
                      </w:rPr>
                    </w:pPr>
                    <w:r w:rsidRPr="00476807">
                      <w:rPr>
                        <w:rFonts w:ascii="Arial" w:hAnsi="Arial" w:cs="Arial"/>
                      </w:rPr>
                      <w:t>Federacija Bosne i Hercegovine</w:t>
                    </w:r>
                  </w:p>
                  <w:p w14:paraId="4833D1C8" w14:textId="77777777" w:rsidR="003618B3" w:rsidRPr="00476807" w:rsidRDefault="003618B3" w:rsidP="003021C7">
                    <w:pPr>
                      <w:spacing w:after="0" w:line="260" w:lineRule="exact"/>
                      <w:jc w:val="center"/>
                      <w:rPr>
                        <w:rFonts w:ascii="Arial" w:hAnsi="Arial" w:cs="Arial"/>
                      </w:rPr>
                    </w:pPr>
                    <w:r w:rsidRPr="00476807">
                      <w:rPr>
                        <w:rFonts w:ascii="Arial" w:hAnsi="Arial" w:cs="Arial"/>
                      </w:rPr>
                      <w:t>Kanton Sarajevo</w:t>
                    </w:r>
                  </w:p>
                  <w:p w14:paraId="0703AF9D" w14:textId="77777777" w:rsidR="003618B3" w:rsidRPr="00476807" w:rsidRDefault="003618B3" w:rsidP="003021C7">
                    <w:pPr>
                      <w:spacing w:after="0" w:line="260" w:lineRule="exact"/>
                      <w:jc w:val="center"/>
                      <w:rPr>
                        <w:rFonts w:ascii="Arial" w:hAnsi="Arial" w:cs="Arial"/>
                      </w:rPr>
                    </w:pPr>
                    <w:r w:rsidRPr="00476807">
                      <w:rPr>
                        <w:rFonts w:ascii="Arial" w:hAnsi="Arial" w:cs="Arial"/>
                      </w:rPr>
                      <w:t>OPĆINA VOGOŠĆA</w:t>
                    </w:r>
                  </w:p>
                  <w:p w14:paraId="3374D83A" w14:textId="77777777" w:rsidR="003618B3" w:rsidRPr="00476807" w:rsidRDefault="003618B3" w:rsidP="003021C7">
                    <w:pPr>
                      <w:spacing w:after="0" w:line="260" w:lineRule="exact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76807"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  <w:p w14:paraId="7555C617" w14:textId="77777777" w:rsidR="003618B3" w:rsidRDefault="003618B3" w:rsidP="003618B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E201C8">
      <w:rPr>
        <w:rFonts w:ascii="Arial" w:eastAsia="Times New Roman" w:hAnsi="Arial" w:cs="Arial"/>
        <w:sz w:val="20"/>
        <w:szCs w:val="20"/>
        <w:lang w:val="en-US" w:eastAsia="ar-SA"/>
      </w:rPr>
      <w:t xml:space="preserve">      </w:t>
    </w:r>
    <w:r w:rsidRPr="00E201C8">
      <w:rPr>
        <w:rFonts w:ascii="Arial" w:eastAsia="Times New Roman" w:hAnsi="Arial" w:cs="Arial"/>
        <w:noProof/>
        <w:sz w:val="20"/>
        <w:szCs w:val="20"/>
        <w:lang w:val="en-US"/>
      </w:rPr>
      <w:drawing>
        <wp:inline distT="0" distB="0" distL="0" distR="0" wp14:anchorId="18D71366" wp14:editId="0E0FF9F0">
          <wp:extent cx="792480" cy="9067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6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201C8">
      <w:rPr>
        <w:rFonts w:ascii="Arial" w:eastAsia="Times New Roman" w:hAnsi="Arial" w:cs="Arial"/>
        <w:sz w:val="20"/>
        <w:szCs w:val="20"/>
        <w:lang w:val="en-US" w:eastAsia="ar-SA"/>
      </w:rPr>
      <w:t xml:space="preserve">                                                                                                 </w:t>
    </w:r>
    <w:r w:rsidRPr="00E201C8">
      <w:rPr>
        <w:rFonts w:ascii="Arial" w:eastAsia="Times New Roman" w:hAnsi="Arial" w:cs="Arial"/>
        <w:i/>
        <w:noProof/>
        <w:lang w:val="en-US"/>
      </w:rPr>
      <w:drawing>
        <wp:inline distT="0" distB="0" distL="0" distR="0" wp14:anchorId="15F4236A" wp14:editId="51FF47F6">
          <wp:extent cx="1501140" cy="8229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201C8">
      <w:rPr>
        <w:rFonts w:ascii="Arial" w:eastAsia="Times New Roman" w:hAnsi="Arial" w:cs="Arial"/>
        <w:i/>
        <w:lang w:val="pt-BR" w:eastAsia="ar-SA"/>
      </w:rPr>
      <w:t xml:space="preserve">                                                         </w:t>
    </w:r>
  </w:p>
  <w:p w14:paraId="39C4C840" w14:textId="77777777" w:rsidR="003618B3" w:rsidRPr="00E201C8" w:rsidRDefault="003618B3" w:rsidP="003618B3">
    <w:pPr>
      <w:suppressAutoHyphens/>
      <w:spacing w:after="0" w:line="280" w:lineRule="exact"/>
      <w:jc w:val="center"/>
      <w:rPr>
        <w:rFonts w:ascii="Arial" w:eastAsia="Times New Roman" w:hAnsi="Arial" w:cs="Arial"/>
        <w:i/>
        <w:sz w:val="20"/>
        <w:szCs w:val="20"/>
        <w:lang w:val="pt-BR" w:eastAsia="ar-SA"/>
      </w:rPr>
    </w:pPr>
    <w:r w:rsidRPr="00E201C8">
      <w:rPr>
        <w:rFonts w:ascii="Arial" w:eastAsia="Times New Roman" w:hAnsi="Arial" w:cs="Arial"/>
        <w:i/>
        <w:sz w:val="20"/>
        <w:szCs w:val="20"/>
        <w:lang w:val="pt-BR" w:eastAsia="ar-SA"/>
      </w:rPr>
      <w:t xml:space="preserve">Vogošća, ul. Jošanička, br. 80; tel: 00387 33 </w:t>
    </w:r>
    <w:r w:rsidRPr="00E201C8">
      <w:rPr>
        <w:rFonts w:ascii="Arial" w:eastAsia="Times New Roman" w:hAnsi="Arial" w:cs="Arial"/>
        <w:i/>
        <w:sz w:val="20"/>
        <w:szCs w:val="20"/>
        <w:lang w:val="bs-Latn-BA" w:eastAsia="ar-SA"/>
      </w:rPr>
      <w:t xml:space="preserve"> 586 413</w:t>
    </w:r>
    <w:r w:rsidRPr="00E201C8">
      <w:rPr>
        <w:rFonts w:ascii="Arial" w:eastAsia="Times New Roman" w:hAnsi="Arial" w:cs="Arial"/>
        <w:i/>
        <w:sz w:val="20"/>
        <w:szCs w:val="20"/>
        <w:lang w:val="pt-BR" w:eastAsia="ar-SA"/>
      </w:rPr>
      <w:t xml:space="preserve">,  fax: </w:t>
    </w:r>
    <w:r w:rsidRPr="00E201C8">
      <w:rPr>
        <w:rFonts w:ascii="Arial" w:eastAsia="Times New Roman" w:hAnsi="Arial" w:cs="Arial"/>
        <w:i/>
        <w:sz w:val="20"/>
        <w:szCs w:val="20"/>
        <w:lang w:val="bs-Latn-BA" w:eastAsia="ar-SA"/>
      </w:rPr>
      <w:t>586 418</w:t>
    </w:r>
  </w:p>
  <w:p w14:paraId="7762ACC0" w14:textId="77777777" w:rsidR="003618B3" w:rsidRDefault="0036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71D"/>
    <w:multiLevelType w:val="hybridMultilevel"/>
    <w:tmpl w:val="0AC2176A"/>
    <w:lvl w:ilvl="0" w:tplc="08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71F"/>
    <w:multiLevelType w:val="hybridMultilevel"/>
    <w:tmpl w:val="E9ACF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47A"/>
    <w:multiLevelType w:val="multilevel"/>
    <w:tmpl w:val="3DA69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22EA33DB"/>
    <w:multiLevelType w:val="hybridMultilevel"/>
    <w:tmpl w:val="3E20C81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7E72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BC5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83465"/>
    <w:multiLevelType w:val="hybridMultilevel"/>
    <w:tmpl w:val="C7C43F76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08EC"/>
    <w:multiLevelType w:val="hybridMultilevel"/>
    <w:tmpl w:val="0D085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46818"/>
    <w:multiLevelType w:val="hybridMultilevel"/>
    <w:tmpl w:val="C7C43F76"/>
    <w:lvl w:ilvl="0" w:tplc="1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264ED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6036E"/>
    <w:multiLevelType w:val="hybridMultilevel"/>
    <w:tmpl w:val="80584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25266"/>
    <w:multiLevelType w:val="hybridMultilevel"/>
    <w:tmpl w:val="F9A6E1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57A3"/>
    <w:multiLevelType w:val="hybridMultilevel"/>
    <w:tmpl w:val="0C520E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0"/>
    <w:rsid w:val="00016678"/>
    <w:rsid w:val="0003151B"/>
    <w:rsid w:val="000324FD"/>
    <w:rsid w:val="00037A0E"/>
    <w:rsid w:val="00077D60"/>
    <w:rsid w:val="0008199C"/>
    <w:rsid w:val="0009484B"/>
    <w:rsid w:val="000978E9"/>
    <w:rsid w:val="000979B3"/>
    <w:rsid w:val="000B28D0"/>
    <w:rsid w:val="000B39DC"/>
    <w:rsid w:val="000B5883"/>
    <w:rsid w:val="000C637D"/>
    <w:rsid w:val="000D7667"/>
    <w:rsid w:val="000E7D97"/>
    <w:rsid w:val="00150C89"/>
    <w:rsid w:val="001606A8"/>
    <w:rsid w:val="00161D50"/>
    <w:rsid w:val="00164D1E"/>
    <w:rsid w:val="0018391B"/>
    <w:rsid w:val="001A6E7E"/>
    <w:rsid w:val="001B2A45"/>
    <w:rsid w:val="001F33C7"/>
    <w:rsid w:val="00232512"/>
    <w:rsid w:val="002453C4"/>
    <w:rsid w:val="00283393"/>
    <w:rsid w:val="002D718F"/>
    <w:rsid w:val="002E2587"/>
    <w:rsid w:val="002E4662"/>
    <w:rsid w:val="002F1EB8"/>
    <w:rsid w:val="003021C7"/>
    <w:rsid w:val="00306860"/>
    <w:rsid w:val="0032127F"/>
    <w:rsid w:val="00346EFE"/>
    <w:rsid w:val="00351ACE"/>
    <w:rsid w:val="003618B3"/>
    <w:rsid w:val="003746A4"/>
    <w:rsid w:val="003804DC"/>
    <w:rsid w:val="00383F81"/>
    <w:rsid w:val="003A536C"/>
    <w:rsid w:val="003C4118"/>
    <w:rsid w:val="003E3905"/>
    <w:rsid w:val="0043289A"/>
    <w:rsid w:val="004431D0"/>
    <w:rsid w:val="0047069D"/>
    <w:rsid w:val="00472D30"/>
    <w:rsid w:val="00474691"/>
    <w:rsid w:val="00482595"/>
    <w:rsid w:val="0048703F"/>
    <w:rsid w:val="004A2589"/>
    <w:rsid w:val="004F6C3C"/>
    <w:rsid w:val="00570895"/>
    <w:rsid w:val="005C238B"/>
    <w:rsid w:val="005D615D"/>
    <w:rsid w:val="005E036D"/>
    <w:rsid w:val="006043DE"/>
    <w:rsid w:val="00615344"/>
    <w:rsid w:val="00630CAD"/>
    <w:rsid w:val="0063676C"/>
    <w:rsid w:val="00663CAE"/>
    <w:rsid w:val="00674838"/>
    <w:rsid w:val="00680E16"/>
    <w:rsid w:val="006D0889"/>
    <w:rsid w:val="006D1B3F"/>
    <w:rsid w:val="00727A58"/>
    <w:rsid w:val="0074212D"/>
    <w:rsid w:val="007657C1"/>
    <w:rsid w:val="0077104E"/>
    <w:rsid w:val="00773B9A"/>
    <w:rsid w:val="007931F8"/>
    <w:rsid w:val="007B1E9E"/>
    <w:rsid w:val="007B5F74"/>
    <w:rsid w:val="00825BAB"/>
    <w:rsid w:val="00842AB9"/>
    <w:rsid w:val="00851520"/>
    <w:rsid w:val="00867470"/>
    <w:rsid w:val="00884238"/>
    <w:rsid w:val="008870D8"/>
    <w:rsid w:val="00891F8C"/>
    <w:rsid w:val="008965C0"/>
    <w:rsid w:val="008A6D44"/>
    <w:rsid w:val="008C02ED"/>
    <w:rsid w:val="008E3100"/>
    <w:rsid w:val="009037A6"/>
    <w:rsid w:val="00933EDC"/>
    <w:rsid w:val="009440F4"/>
    <w:rsid w:val="009527B2"/>
    <w:rsid w:val="00974AF6"/>
    <w:rsid w:val="009D0748"/>
    <w:rsid w:val="00A1372C"/>
    <w:rsid w:val="00A17E41"/>
    <w:rsid w:val="00A318B0"/>
    <w:rsid w:val="00A43F8D"/>
    <w:rsid w:val="00A50955"/>
    <w:rsid w:val="00AE43FB"/>
    <w:rsid w:val="00AE5F16"/>
    <w:rsid w:val="00AF3EC6"/>
    <w:rsid w:val="00AF51B8"/>
    <w:rsid w:val="00B007D0"/>
    <w:rsid w:val="00B128C8"/>
    <w:rsid w:val="00B20F61"/>
    <w:rsid w:val="00BA219F"/>
    <w:rsid w:val="00BA3FF2"/>
    <w:rsid w:val="00C03C4A"/>
    <w:rsid w:val="00C37788"/>
    <w:rsid w:val="00C60FF5"/>
    <w:rsid w:val="00C64695"/>
    <w:rsid w:val="00C65CAD"/>
    <w:rsid w:val="00C90457"/>
    <w:rsid w:val="00CC0E13"/>
    <w:rsid w:val="00CE7215"/>
    <w:rsid w:val="00CF32EA"/>
    <w:rsid w:val="00D75C31"/>
    <w:rsid w:val="00D80C8D"/>
    <w:rsid w:val="00E01BF5"/>
    <w:rsid w:val="00E1145C"/>
    <w:rsid w:val="00E17F6C"/>
    <w:rsid w:val="00E740B4"/>
    <w:rsid w:val="00E85EF0"/>
    <w:rsid w:val="00EA45D5"/>
    <w:rsid w:val="00EB0553"/>
    <w:rsid w:val="00EC373D"/>
    <w:rsid w:val="00EC5EFF"/>
    <w:rsid w:val="00ED3D1B"/>
    <w:rsid w:val="00ED5CF3"/>
    <w:rsid w:val="00EE5A44"/>
    <w:rsid w:val="00F05210"/>
    <w:rsid w:val="00F75E01"/>
    <w:rsid w:val="00F80C70"/>
    <w:rsid w:val="00F83CF5"/>
    <w:rsid w:val="00F91A40"/>
    <w:rsid w:val="00FC3545"/>
    <w:rsid w:val="00FC58D2"/>
    <w:rsid w:val="00FD55DA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44A1A"/>
  <w15:docId w15:val="{5156DDAC-C8C1-4033-91CF-BD214406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74"/>
  </w:style>
  <w:style w:type="paragraph" w:styleId="Footer">
    <w:name w:val="footer"/>
    <w:basedOn w:val="Normal"/>
    <w:link w:val="Foot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74"/>
  </w:style>
  <w:style w:type="character" w:styleId="Hyperlink">
    <w:name w:val="Hyperlink"/>
    <w:basedOn w:val="DefaultParagraphFont"/>
    <w:rsid w:val="0093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344"/>
    <w:pPr>
      <w:spacing w:after="0" w:line="240" w:lineRule="auto"/>
    </w:pPr>
  </w:style>
  <w:style w:type="table" w:styleId="TableGrid">
    <w:name w:val="Table Grid"/>
    <w:basedOn w:val="TableNormal"/>
    <w:uiPriority w:val="39"/>
    <w:rsid w:val="0061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F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4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vogosc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 Zelimir</dc:creator>
  <cp:keywords/>
  <dc:description/>
  <cp:lastModifiedBy>Dzafer Devic</cp:lastModifiedBy>
  <cp:revision>2</cp:revision>
  <cp:lastPrinted>2022-10-20T12:05:00Z</cp:lastPrinted>
  <dcterms:created xsi:type="dcterms:W3CDTF">2022-10-26T11:58:00Z</dcterms:created>
  <dcterms:modified xsi:type="dcterms:W3CDTF">2022-10-26T11:58:00Z</dcterms:modified>
</cp:coreProperties>
</file>